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1135"/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2"/>
        <w:ind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57914" cy="1021127"/>
                <wp:effectExtent l="0" t="0" r="0" b="0"/>
                <wp:docPr id="9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8356276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3257913" cy="102112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8" o:spid="_x0000_s8" type="#_x0000_t75" style="width:256.53pt;height:80.40pt;mso-wrap-distance-left:0.00pt;mso-wrap-distance-top:0.00pt;mso-wrap-distance-right:0.00pt;mso-wrap-distance-bottom:0.00pt;z-index:1;" stroked="false">
                <v:imagedata r:id="rId11" o:title=""/>
                <o:lock v:ext="edit" rotation="t"/>
              </v:shape>
            </w:pict>
          </mc:Fallback>
        </mc:AlternateContent>
      </w:r>
      <w:r>
        <w:rPr>
          <w:rFonts w:ascii="Arial" w:hAnsi="Arial" w:cs="Arial"/>
          <w:sz w:val="24"/>
        </w:rPr>
      </w:r>
      <w:r>
        <w:rPr>
          <w:rFonts w:ascii="Arial" w:hAnsi="Arial" w:cs="Arial"/>
          <w:sz w:val="24"/>
        </w:rPr>
      </w:r>
    </w:p>
    <w:p>
      <w:pPr>
        <w:pStyle w:val="1135"/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after="1" w:before="5"/>
        <w:ind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</w:r>
    </w:p>
    <w:tbl>
      <w:tblPr>
        <w:tblStyle w:val="1134"/>
        <w:tblW w:w="0" w:type="auto"/>
        <w:tblInd w:w="267" w:type="dxa"/>
        <w:tblBorders/>
        <w:tblLayout w:type="fixed"/>
        <w:tblLook w:val="01E0" w:firstRow="1" w:lastRow="1" w:firstColumn="1" w:lastColumn="1" w:noHBand="0" w:noVBand="0"/>
      </w:tblPr>
      <w:tblGrid>
        <w:gridCol w:w="7973"/>
        <w:gridCol w:w="2304"/>
      </w:tblGrid>
      <w:tr>
        <w:trPr>
          <w:trHeight w:val="914"/>
        </w:trPr>
        <w:tc>
          <w:tcPr>
            <w:shd w:val="clear" w:color="auto" w:fill="3557a1"/>
            <w:tcBorders/>
            <w:tcW w:w="7973" w:type="dxa"/>
            <w:textDirection w:val="lrTb"/>
            <w:noWrap w:val="false"/>
          </w:tcPr>
          <w:p>
            <w:pPr>
              <w:pStyle w:val="1137"/>
              <w:pBdr/>
              <w:spacing w:before="9" w:line="390" w:lineRule="atLeast"/>
              <w:ind w:right="974" w:firstLine="926" w:left="2690"/>
              <w:rPr>
                <w:rFonts w:ascii="Arial" w:hAnsi="Arial" w:cs="Arial"/>
                <w:b/>
                <w:sz w:val="12"/>
              </w:rPr>
            </w:pPr>
            <w:r>
              <w:rPr>
                <w:rFonts w:ascii="Arial" w:hAnsi="Arial" w:cs="Arial"/>
                <w:b/>
                <w:color w:val="ffffff"/>
                <w:sz w:val="20"/>
              </w:rPr>
              <w:t xml:space="preserve">MARCHES PUBLICS DECLARATION</w:t>
            </w:r>
            <w:r>
              <w:rPr>
                <w:rFonts w:ascii="Arial" w:hAnsi="Arial" w:cs="Arial"/>
                <w:b/>
                <w:color w:val="ffffff"/>
                <w:spacing w:val="-14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  <w:sz w:val="20"/>
              </w:rPr>
              <w:t xml:space="preserve">DE</w:t>
            </w:r>
            <w:r>
              <w:rPr>
                <w:rFonts w:ascii="Arial" w:hAnsi="Arial" w:cs="Arial"/>
                <w:b/>
                <w:color w:val="ffffff"/>
                <w:spacing w:val="-13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  <w:sz w:val="20"/>
              </w:rPr>
              <w:t xml:space="preserve">SOUS-TRAITANCE</w:t>
            </w:r>
            <w:hyperlink w:tooltip="#_bookmark0" w:anchor="_bookmark0" w:history="1">
              <w:r>
                <w:rPr>
                  <w:rFonts w:ascii="Arial" w:hAnsi="Arial" w:cs="Arial"/>
                  <w:b/>
                  <w:color w:val="ffffff"/>
                  <w:position w:val="7"/>
                  <w:sz w:val="12"/>
                </w:rPr>
                <w:t xml:space="preserve">2</w:t>
              </w:r>
            </w:hyperlink>
            <w:r>
              <w:rPr>
                <w:rFonts w:ascii="Arial" w:hAnsi="Arial" w:cs="Arial"/>
                <w:b/>
                <w:sz w:val="12"/>
              </w:rPr>
            </w:r>
            <w:r>
              <w:rPr>
                <w:rFonts w:ascii="Arial" w:hAnsi="Arial" w:cs="Arial"/>
                <w:b/>
                <w:sz w:val="12"/>
              </w:rPr>
            </w:r>
          </w:p>
        </w:tc>
        <w:tc>
          <w:tcPr>
            <w:shd w:val="clear" w:color="auto" w:fill="3557a1"/>
            <w:tcBorders/>
            <w:tcW w:w="2304" w:type="dxa"/>
            <w:textDirection w:val="lrTb"/>
            <w:noWrap w:val="false"/>
          </w:tcPr>
          <w:p>
            <w:pPr>
              <w:pStyle w:val="1137"/>
              <w:pBdr/>
              <w:spacing w:line="277" w:lineRule="exact"/>
              <w:ind w:left="1521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color w:val="ffffff"/>
                <w:spacing w:val="-5"/>
                <w:sz w:val="20"/>
              </w:rPr>
              <w:t xml:space="preserve">DC4</w:t>
            </w:r>
            <w:r>
              <w:rPr>
                <w:rFonts w:ascii="Arial" w:hAnsi="Arial" w:cs="Arial"/>
                <w:b/>
                <w:sz w:val="20"/>
              </w:rPr>
            </w:r>
            <w:r>
              <w:rPr>
                <w:rFonts w:ascii="Arial" w:hAnsi="Arial" w:cs="Arial"/>
                <w:b/>
                <w:sz w:val="20"/>
              </w:rPr>
            </w:r>
          </w:p>
        </w:tc>
      </w:tr>
    </w:tbl>
    <w:p>
      <w:pPr>
        <w:pBdr/>
        <w:spacing w:before="100"/>
        <w:ind w:right="708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</w:r>
      <w:r>
        <w:rPr>
          <w:rFonts w:ascii="Arial" w:hAnsi="Arial" w:cs="Arial"/>
          <w:b/>
          <w:bCs/>
          <w:sz w:val="18"/>
          <w:szCs w:val="18"/>
        </w:rPr>
      </w:r>
      <w:r>
        <w:rPr>
          <w:rFonts w:ascii="Arial" w:hAnsi="Arial" w:cs="Arial"/>
          <w:b/>
          <w:bCs/>
          <w:sz w:val="18"/>
          <w:szCs w:val="18"/>
        </w:rPr>
      </w:r>
    </w:p>
    <w:p>
      <w:pPr>
        <w:pStyle w:val="956"/>
        <w:pBdr/>
        <w:tabs>
          <w:tab w:val="left" w:leader="none" w:pos="10536"/>
        </w:tabs>
        <w:spacing w:before="101"/>
        <w:ind/>
        <w:jc w:val="left"/>
        <w:rPr>
          <w:rFonts w:ascii="Arial" w:hAnsi="Arial" w:cs="Arial"/>
        </w:rPr>
      </w:pPr>
      <w:r>
        <w:rPr>
          <w:rFonts w:ascii="Arial" w:hAnsi="Arial" w:cs="Arial"/>
          <w:color w:val="ffffff"/>
          <w:spacing w:val="8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A</w:t>
      </w:r>
      <w:r>
        <w:rPr>
          <w:rFonts w:ascii="Arial" w:hAnsi="Arial" w:cs="Arial"/>
          <w:color w:val="ffffff"/>
          <w:spacing w:val="-1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-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Identification</w:t>
      </w:r>
      <w:r>
        <w:rPr>
          <w:rFonts w:ascii="Arial" w:hAnsi="Arial" w:cs="Arial"/>
          <w:color w:val="ffffff"/>
          <w:spacing w:val="-1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de</w:t>
      </w:r>
      <w:r>
        <w:rPr>
          <w:rFonts w:ascii="Arial" w:hAnsi="Arial" w:cs="Arial"/>
          <w:color w:val="ffffff"/>
          <w:spacing w:val="-5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l’acheteur</w:t>
      </w:r>
      <w:r>
        <w:rPr>
          <w:rFonts w:ascii="Arial" w:hAnsi="Arial" w:cs="Arial"/>
          <w:color w:val="ffffff"/>
          <w:shd w:val="clear" w:color="auto" w:fill="3557a1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3"/>
        <w:ind/>
        <w:rPr>
          <w:rFonts w:ascii="Arial" w:hAnsi="Arial" w:cs="Arial"/>
          <w:b/>
          <w:sz w:val="19"/>
        </w:rPr>
      </w:pPr>
      <w:r>
        <w:rPr>
          <w:rFonts w:ascii="Arial" w:hAnsi="Arial" w:cs="Arial"/>
          <w:b/>
          <w:sz w:val="19"/>
        </w:rPr>
      </w:r>
      <w:r>
        <w:rPr>
          <w:rFonts w:ascii="Arial" w:hAnsi="Arial" w:cs="Arial"/>
          <w:b/>
          <w:sz w:val="19"/>
        </w:rPr>
      </w:r>
      <w:r>
        <w:rPr>
          <w:rFonts w:ascii="Arial" w:hAnsi="Arial" w:cs="Arial"/>
          <w:b/>
          <w:sz w:val="19"/>
        </w:rPr>
      </w:r>
    </w:p>
    <w:p>
      <w:pPr>
        <w:pBdr/>
        <w:spacing w:line="277" w:lineRule="exact"/>
        <w:ind w:left="332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Désignation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l’acheteur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Bdr/>
        <w:spacing/>
        <w:ind w:right="761" w:hanging="1" w:left="332"/>
        <w:rPr>
          <w:rFonts w:ascii="Arial" w:hAnsi="Arial" w:cs="Arial"/>
          <w:bCs/>
          <w:i/>
          <w:spacing w:val="-2"/>
          <w:sz w:val="18"/>
          <w:szCs w:val="18"/>
        </w:rPr>
      </w:pPr>
      <w:r>
        <w:rPr>
          <w:rFonts w:ascii="Arial" w:hAnsi="Arial" w:cs="Arial"/>
          <w:i/>
          <w:sz w:val="18"/>
        </w:rPr>
        <w:t xml:space="preserve">(Reprendre le contenu de la mention figurant dans l’avis d’appel à la concurrence ou l’invitation à confirmer l’intérêt</w:t>
      </w:r>
      <w:r>
        <w:rPr>
          <w:rFonts w:ascii="Arial" w:hAnsi="Arial" w:cs="Arial"/>
          <w:i/>
          <w:spacing w:val="-1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;</w:t>
      </w:r>
      <w:r>
        <w:rPr>
          <w:rFonts w:ascii="Arial" w:hAnsi="Arial" w:cs="Arial"/>
          <w:i/>
          <w:spacing w:val="8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en</w:t>
      </w:r>
      <w:r>
        <w:rPr>
          <w:rFonts w:ascii="Arial" w:hAnsi="Arial" w:cs="Arial"/>
          <w:i/>
          <w:spacing w:val="-5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cas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publication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d’une</w:t>
      </w:r>
      <w:r>
        <w:rPr>
          <w:rFonts w:ascii="Arial" w:hAnsi="Arial" w:cs="Arial"/>
          <w:i/>
          <w:spacing w:val="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annonce</w:t>
      </w:r>
      <w:r>
        <w:rPr>
          <w:rFonts w:ascii="Arial" w:hAnsi="Arial" w:cs="Arial"/>
          <w:i/>
          <w:spacing w:val="-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au</w:t>
      </w:r>
      <w:r>
        <w:rPr>
          <w:rFonts w:ascii="Arial" w:hAnsi="Arial" w:cs="Arial"/>
          <w:i/>
          <w:spacing w:val="-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JOUE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ou</w:t>
      </w:r>
      <w:r>
        <w:rPr>
          <w:rFonts w:ascii="Arial" w:hAnsi="Arial" w:cs="Arial"/>
          <w:i/>
          <w:spacing w:val="-1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au</w:t>
      </w:r>
      <w:r>
        <w:rPr>
          <w:rFonts w:ascii="Arial" w:hAnsi="Arial" w:cs="Arial"/>
          <w:i/>
          <w:spacing w:val="-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BOAMP,</w:t>
      </w:r>
      <w:r>
        <w:rPr>
          <w:rFonts w:ascii="Arial" w:hAnsi="Arial" w:cs="Arial"/>
          <w:i/>
          <w:spacing w:val="-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la</w:t>
      </w:r>
      <w:r>
        <w:rPr>
          <w:rFonts w:ascii="Arial" w:hAnsi="Arial" w:cs="Arial"/>
          <w:i/>
          <w:spacing w:val="-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simple</w:t>
      </w:r>
      <w:r>
        <w:rPr>
          <w:rFonts w:ascii="Arial" w:hAnsi="Arial" w:cs="Arial"/>
          <w:i/>
          <w:spacing w:val="-1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indication de</w:t>
      </w:r>
      <w:r>
        <w:rPr>
          <w:rFonts w:ascii="Arial" w:hAnsi="Arial" w:cs="Arial"/>
          <w:i/>
          <w:spacing w:val="-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la référence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à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cet</w:t>
      </w:r>
      <w:r>
        <w:rPr>
          <w:rFonts w:ascii="Arial" w:hAnsi="Arial" w:cs="Arial"/>
          <w:i/>
          <w:spacing w:val="-1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avis</w:t>
      </w:r>
      <w:r>
        <w:rPr>
          <w:rFonts w:ascii="Arial" w:hAnsi="Arial" w:cs="Arial"/>
          <w:i/>
          <w:spacing w:val="-1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est</w:t>
      </w:r>
      <w:r>
        <w:rPr>
          <w:rFonts w:ascii="Arial" w:hAnsi="Arial" w:cs="Arial"/>
          <w:i/>
          <w:spacing w:val="-1"/>
          <w:sz w:val="18"/>
        </w:rPr>
        <w:t xml:space="preserve"> </w:t>
      </w:r>
      <w:r>
        <w:rPr>
          <w:rFonts w:ascii="Arial" w:hAnsi="Arial" w:cs="Arial"/>
          <w:i/>
          <w:spacing w:val="-2"/>
          <w:sz w:val="18"/>
        </w:rPr>
        <w:t xml:space="preserve">suffisante)</w:t>
      </w:r>
      <w:r>
        <w:rPr>
          <w:rFonts w:ascii="Arial" w:hAnsi="Arial" w:cs="Arial"/>
          <w:bCs/>
          <w:i/>
          <w:spacing w:val="-2"/>
          <w:sz w:val="18"/>
          <w:szCs w:val="18"/>
        </w:rPr>
      </w:r>
      <w:r>
        <w:rPr>
          <w:rFonts w:ascii="Arial" w:hAnsi="Arial" w:cs="Arial"/>
          <w:bCs/>
          <w:i/>
          <w:spacing w:val="-2"/>
          <w:sz w:val="18"/>
          <w:szCs w:val="18"/>
        </w:rPr>
      </w:r>
    </w:p>
    <w:p>
      <w:pPr>
        <w:pBdr/>
        <w:spacing/>
        <w:ind w:right="761" w:hanging="1" w:left="332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</w:r>
      <w:r>
        <w:rPr>
          <w:rFonts w:ascii="Arial" w:hAnsi="Arial" w:cs="Arial"/>
          <w:bCs/>
          <w:i/>
          <w:sz w:val="18"/>
          <w:szCs w:val="18"/>
        </w:rPr>
      </w:r>
      <w:r>
        <w:rPr>
          <w:rFonts w:ascii="Arial" w:hAnsi="Arial" w:cs="Arial"/>
          <w:bCs/>
          <w:i/>
          <w:sz w:val="18"/>
          <w:szCs w:val="18"/>
        </w:rPr>
      </w:r>
    </w:p>
    <w:tbl>
      <w:tblPr>
        <w:tblW w:w="9778" w:type="dxa"/>
        <w:tblBorders>
          <w:top w:val="single" w:color="7f7f7f" w:sz="4" w:space="0"/>
          <w:bottom w:val="single" w:color="7f7f7f" w:sz="4" w:space="0"/>
        </w:tblBorders>
        <w:tblLayout w:type="fixed"/>
        <w:tblLook w:val="0000" w:firstRow="0" w:lastRow="0" w:firstColumn="0" w:lastColumn="0" w:noHBand="0" w:noVBand="0"/>
      </w:tblPr>
      <w:tblGrid>
        <w:gridCol w:w="5740"/>
        <w:gridCol w:w="4038"/>
      </w:tblGrid>
      <w:tr>
        <w:trPr/>
        <w:tc>
          <w:tcPr>
            <w:gridSpan w:val="2"/>
            <w:shd w:val="clear" w:color="ffffff" w:fill="ffffff"/>
            <w:tcBorders>
              <w:top w:val="single" w:color="7f7f7f" w:sz="4" w:space="0"/>
              <w:left w:val="single" w:color="7f7f7f" w:sz="4" w:space="0"/>
              <w:bottom w:val="single" w:color="7f7f7f" w:sz="4" w:space="0"/>
              <w:right w:val="single" w:color="7f7f7f" w:sz="4" w:space="0"/>
            </w:tcBorders>
            <w:tcW w:w="977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Arial" w:hAnsi="Arial" w:cs="Arial"/>
                <w:b/>
                <w:bCs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  <w:t xml:space="preserve">GROUPEMENT D’INTERET PUBLIC</w:t>
            </w: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</w: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</w:r>
          </w:p>
          <w:p>
            <w:pPr>
              <w:pBdr/>
              <w:spacing/>
              <w:ind/>
              <w:jc w:val="center"/>
              <w:rPr>
                <w:rFonts w:ascii="Arial" w:hAnsi="Arial" w:cs="Arial"/>
                <w:b/>
                <w:bCs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  <w:t xml:space="preserve">FORMATION CONTINUE ET INSERTION PROFESSIONNELLE DE LILLE </w:t>
            </w: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</w: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7f7f7f" w:sz="4" w:space="0"/>
              <w:right w:val="single" w:color="7f7f7f" w:sz="4" w:space="0"/>
            </w:tcBorders>
            <w:tcW w:w="5740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Arial" w:hAnsi="Arial" w:cs="Arial"/>
                <w:bCs/>
                <w:iCs/>
                <w:szCs w:val="24"/>
                <w:lang w:eastAsia="fr-FR"/>
              </w:rPr>
            </w:pPr>
            <w:r/>
            <w:bookmarkStart w:id="0" w:name="_Hlk137803403"/>
            <w:r>
              <w:rPr>
                <w:rFonts w:ascii="Arial" w:hAnsi="Arial" w:cs="Arial"/>
                <w:szCs w:val="24"/>
                <w:lang w:eastAsia="fr-FR"/>
              </w:rPr>
              <w:t xml:space="preserve">Adresse : </w:t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  <w:t xml:space="preserve">111 avenue de Dunkerque CS 10023</w:t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</w:p>
          <w:p>
            <w:pPr>
              <w:pBdr/>
              <w:spacing/>
              <w:ind/>
              <w:jc w:val="both"/>
              <w:rPr>
                <w:rFonts w:ascii="Arial" w:hAnsi="Arial" w:cs="Arial"/>
                <w:bCs/>
                <w:iCs/>
                <w:szCs w:val="24"/>
                <w:lang w:eastAsia="fr-FR"/>
              </w:rPr>
            </w:pP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</w:p>
        </w:tc>
        <w:tc>
          <w:tcPr>
            <w:shd w:val="clear" w:color="ffffff" w:fill="ffffff"/>
            <w:tcBorders>
              <w:left w:val="single" w:color="7f7f7f" w:sz="4" w:space="0"/>
              <w:right w:val="single" w:color="7f7f7f" w:sz="4" w:space="0"/>
            </w:tcBorders>
            <w:tcW w:w="4038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Arial" w:hAnsi="Arial" w:cs="Arial"/>
                <w:bCs/>
                <w:iCs/>
                <w:szCs w:val="24"/>
                <w:lang w:eastAsia="fr-FR"/>
              </w:rPr>
            </w:pPr>
            <w:r>
              <w:rPr>
                <w:rFonts w:ascii="Arial" w:hAnsi="Arial" w:cs="Arial"/>
                <w:szCs w:val="24"/>
                <w:lang w:eastAsia="fr-FR"/>
              </w:rPr>
              <w:t xml:space="preserve">Code postal : </w:t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  <w:t xml:space="preserve">59009 Lille Cedex</w:t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</w:p>
        </w:tc>
      </w:tr>
      <w:tr>
        <w:trPr/>
        <w:tc>
          <w:tcPr>
            <w:shd w:val="clear" w:color="ffffff" w:fill="ffffff"/>
            <w:tcBorders>
              <w:top w:val="single" w:color="7f7f7f" w:sz="4" w:space="0"/>
              <w:left w:val="single" w:color="7f7f7f" w:sz="4" w:space="0"/>
              <w:bottom w:val="single" w:color="7f7f7f" w:sz="4" w:space="0"/>
              <w:right w:val="single" w:color="7f7f7f" w:sz="4" w:space="0"/>
            </w:tcBorders>
            <w:tcW w:w="5740" w:type="dxa"/>
            <w:textDirection w:val="lrTb"/>
            <w:noWrap w:val="false"/>
          </w:tcPr>
          <w:p>
            <w:pPr>
              <w:pBdr/>
              <w:spacing w:after="80" w:before="80"/>
              <w:ind/>
              <w:rPr>
                <w:rFonts w:ascii="Arial" w:hAnsi="Arial" w:cs="Arial"/>
                <w:szCs w:val="24"/>
                <w:lang w:eastAsia="fr-FR"/>
              </w:rPr>
            </w:pPr>
            <w:r>
              <w:rPr>
                <w:rFonts w:ascii="Arial" w:hAnsi="Arial" w:cs="Arial"/>
                <w:szCs w:val="24"/>
                <w:lang w:eastAsia="fr-FR"/>
              </w:rPr>
              <w:t xml:space="preserve">Ville : LILLE</w:t>
            </w:r>
            <w:r>
              <w:rPr>
                <w:rFonts w:ascii="Arial" w:hAnsi="Arial" w:cs="Arial"/>
                <w:szCs w:val="24"/>
                <w:lang w:eastAsia="fr-FR"/>
              </w:rPr>
            </w:r>
            <w:r>
              <w:rPr>
                <w:rFonts w:ascii="Arial" w:hAnsi="Arial" w:cs="Arial"/>
                <w:szCs w:val="24"/>
                <w:lang w:eastAsia="fr-FR"/>
              </w:rPr>
            </w:r>
          </w:p>
        </w:tc>
        <w:tc>
          <w:tcPr>
            <w:shd w:val="clear" w:color="ffffff" w:fill="ffffff"/>
            <w:tcBorders>
              <w:top w:val="single" w:color="7f7f7f" w:sz="4" w:space="0"/>
              <w:left w:val="single" w:color="7f7f7f" w:sz="4" w:space="0"/>
              <w:bottom w:val="single" w:color="7f7f7f" w:sz="4" w:space="0"/>
              <w:right w:val="single" w:color="7f7f7f" w:sz="4" w:space="0"/>
            </w:tcBorders>
            <w:tcW w:w="4038" w:type="dxa"/>
            <w:textDirection w:val="lrTb"/>
            <w:noWrap w:val="false"/>
          </w:tcPr>
          <w:p>
            <w:pPr>
              <w:pBdr/>
              <w:spacing w:after="80" w:before="80"/>
              <w:ind/>
              <w:rPr>
                <w:rFonts w:ascii="Arial" w:hAnsi="Arial" w:cs="Arial"/>
                <w:szCs w:val="24"/>
                <w:lang w:eastAsia="fr-FR"/>
              </w:rPr>
            </w:pPr>
            <w:r>
              <w:rPr>
                <w:rFonts w:ascii="Arial" w:hAnsi="Arial" w:cs="Arial"/>
                <w:szCs w:val="24"/>
                <w:lang w:eastAsia="fr-FR"/>
              </w:rPr>
              <w:t xml:space="preserve">Pays : France</w:t>
            </w:r>
            <w:bookmarkEnd w:id="0"/>
            <w:r>
              <w:rPr>
                <w:rFonts w:ascii="Arial" w:hAnsi="Arial" w:cs="Arial"/>
                <w:szCs w:val="24"/>
                <w:lang w:eastAsia="fr-FR"/>
              </w:rPr>
            </w:r>
            <w:r>
              <w:rPr>
                <w:rFonts w:ascii="Arial" w:hAnsi="Arial" w:cs="Arial"/>
                <w:szCs w:val="24"/>
                <w:lang w:eastAsia="fr-FR"/>
              </w:rPr>
            </w:r>
          </w:p>
        </w:tc>
      </w:tr>
      <w:tr>
        <w:trPr>
          <w:trHeight w:val="63"/>
        </w:trPr>
        <w:tc>
          <w:tcPr>
            <w:gridSpan w:val="2"/>
            <w:shd w:val="clear" w:color="ffffff" w:fill="ffffff"/>
            <w:tcBorders>
              <w:left w:val="single" w:color="7f7f7f" w:sz="4" w:space="0"/>
              <w:right w:val="single" w:color="7f7f7f" w:sz="4" w:space="0"/>
            </w:tcBorders>
            <w:tcW w:w="9778" w:type="dxa"/>
            <w:textDirection w:val="lrTb"/>
            <w:noWrap w:val="false"/>
          </w:tcPr>
          <w:p>
            <w:pPr>
              <w:pBdr/>
              <w:spacing w:after="80" w:before="80"/>
              <w:ind/>
              <w:rPr>
                <w:rFonts w:ascii="Arial" w:hAnsi="Arial" w:cs="Arial"/>
                <w:color w:val="7b7b7b"/>
                <w:szCs w:val="24"/>
                <w:lang w:eastAsia="fr-FR"/>
              </w:rPr>
            </w:pPr>
            <w:r>
              <w:rPr>
                <w:rFonts w:ascii="Arial" w:hAnsi="Arial" w:cs="Arial"/>
                <w:szCs w:val="24"/>
                <w:lang w:eastAsia="fr-FR"/>
              </w:rPr>
              <w:t xml:space="preserve">Adresse internet </w:t>
            </w:r>
            <w:r>
              <w:rPr>
                <w:rFonts w:ascii="Arial" w:hAnsi="Arial" w:cs="Arial"/>
                <w:color w:val="7b7b7b"/>
                <w:szCs w:val="24"/>
                <w:lang w:eastAsia="fr-FR"/>
              </w:rPr>
              <w:t xml:space="preserve">: </w:t>
            </w:r>
            <w:hyperlink r:id="rId12" w:tooltip="http://monavenirpro-hdf.fr/" w:history="1">
              <w:r>
                <w:rPr>
                  <w:rFonts w:ascii="Arial" w:hAnsi="Arial" w:cs="Arial"/>
                  <w:color w:val="0000ff"/>
                  <w:szCs w:val="24"/>
                  <w:u w:val="single"/>
                  <w:lang w:eastAsia="fr-FR"/>
                </w:rPr>
                <w:t xml:space="preserve">http://monavenirpro-hdf.fr/</w:t>
              </w:r>
            </w:hyperlink>
            <w:r>
              <w:rPr>
                <w:rFonts w:ascii="Arial" w:hAnsi="Arial" w:cs="Arial"/>
                <w:color w:val="7b7b7b"/>
                <w:szCs w:val="24"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7b7b7b"/>
                <w:szCs w:val="24"/>
                <w:lang w:eastAsia="fr-FR"/>
              </w:rPr>
            </w:r>
            <w:r>
              <w:rPr>
                <w:rFonts w:ascii="Arial" w:hAnsi="Arial" w:cs="Arial"/>
                <w:color w:val="7b7b7b"/>
                <w:szCs w:val="24"/>
                <w:lang w:eastAsia="fr-FR"/>
              </w:rPr>
            </w:r>
          </w:p>
        </w:tc>
      </w:tr>
    </w:tbl>
    <w:p>
      <w:pPr>
        <w:pStyle w:val="1135"/>
        <w:pBdr/>
        <w:spacing/>
        <w:ind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</w:r>
      <w:r>
        <w:rPr>
          <w:rFonts w:ascii="Arial" w:hAnsi="Arial" w:cs="Arial"/>
          <w:i/>
          <w:sz w:val="24"/>
        </w:rPr>
      </w:r>
      <w:r>
        <w:rPr>
          <w:rFonts w:ascii="Arial" w:hAnsi="Arial" w:cs="Arial"/>
          <w:i/>
          <w:sz w:val="24"/>
        </w:rPr>
      </w:r>
    </w:p>
    <w:p>
      <w:pPr>
        <w:pStyle w:val="1135"/>
        <w:pBdr/>
        <w:spacing w:before="1"/>
        <w:ind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</w:r>
      <w:r>
        <w:rPr>
          <w:rFonts w:ascii="Arial" w:hAnsi="Arial" w:cs="Arial"/>
          <w:i/>
          <w:sz w:val="16"/>
        </w:rPr>
      </w:r>
      <w:r>
        <w:rPr>
          <w:rFonts w:ascii="Arial" w:hAnsi="Arial" w:cs="Arial"/>
          <w:i/>
          <w:sz w:val="16"/>
        </w:rPr>
      </w:r>
    </w:p>
    <w:p>
      <w:pPr>
        <w:pBdr/>
        <w:spacing/>
        <w:ind w:right="580" w:left="332"/>
        <w:rPr>
          <w:rFonts w:ascii="Arial" w:hAnsi="Arial" w:cs="Arial"/>
          <w:i/>
          <w:sz w:val="18"/>
        </w:rPr>
      </w:pPr>
      <w:r>
        <w:rPr>
          <w:rFonts w:ascii="Arial" w:hAnsi="Arial" w:cs="Arial"/>
          <w:b/>
          <w:sz w:val="20"/>
        </w:rPr>
        <w:t xml:space="preserve">Personne</w:t>
      </w:r>
      <w:r>
        <w:rPr>
          <w:rFonts w:ascii="Arial" w:hAnsi="Arial" w:cs="Arial"/>
          <w:b/>
          <w:spacing w:val="2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habilitée</w:t>
      </w:r>
      <w:r>
        <w:rPr>
          <w:rFonts w:ascii="Arial" w:hAnsi="Arial" w:cs="Arial"/>
          <w:b/>
          <w:spacing w:val="2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à</w:t>
      </w:r>
      <w:r>
        <w:rPr>
          <w:rFonts w:ascii="Arial" w:hAnsi="Arial" w:cs="Arial"/>
          <w:b/>
          <w:spacing w:val="2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donner</w:t>
      </w:r>
      <w:r>
        <w:rPr>
          <w:rFonts w:ascii="Arial" w:hAnsi="Arial" w:cs="Arial"/>
          <w:b/>
          <w:spacing w:val="2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les</w:t>
      </w:r>
      <w:r>
        <w:rPr>
          <w:rFonts w:ascii="Arial" w:hAnsi="Arial" w:cs="Arial"/>
          <w:b/>
          <w:spacing w:val="2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renseignements</w:t>
      </w:r>
      <w:r>
        <w:rPr>
          <w:rFonts w:ascii="Arial" w:hAnsi="Arial" w:cs="Arial"/>
          <w:b/>
          <w:spacing w:val="2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prévus</w:t>
      </w:r>
      <w:r>
        <w:rPr>
          <w:rFonts w:ascii="Arial" w:hAnsi="Arial" w:cs="Arial"/>
          <w:b/>
          <w:spacing w:val="2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à</w:t>
      </w:r>
      <w:r>
        <w:rPr>
          <w:rFonts w:ascii="Arial" w:hAnsi="Arial" w:cs="Arial"/>
          <w:b/>
          <w:spacing w:val="2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</w:t>
      </w:r>
      <w:hyperlink r:id="rId13" w:tooltip="https://www.legifrance.gouv.fr/affichCode.do%3Bjsessionid%3DD5F2C558D167BFA1A3D87F2A4EDA8784.tplgfr42s_2?idSectionTA=LEGISCTA000037729737&amp;cidTexte=LEGITEXT000037701019&amp;dateTexte=20190401" w:history="1">
        <w:r>
          <w:rPr>
            <w:rFonts w:ascii="Arial" w:hAnsi="Arial" w:cs="Arial"/>
            <w:b/>
            <w:sz w:val="20"/>
          </w:rPr>
          <w:t xml:space="preserve">’</w:t>
        </w:r>
        <w:r>
          <w:rPr>
            <w:rFonts w:ascii="Arial" w:hAnsi="Arial" w:cs="Arial"/>
            <w:b/>
            <w:color w:val="0000ff"/>
            <w:sz w:val="20"/>
            <w:u w:val="single"/>
          </w:rPr>
          <w:t xml:space="preserve">article</w:t>
        </w:r>
        <w:r>
          <w:rPr>
            <w:rFonts w:ascii="Arial" w:hAnsi="Arial" w:cs="Arial"/>
            <w:b/>
            <w:color w:val="0000ff"/>
            <w:spacing w:val="-1"/>
            <w:sz w:val="20"/>
            <w:u w:val="single"/>
          </w:rPr>
          <w:t xml:space="preserve"> </w:t>
        </w:r>
        <w:r>
          <w:rPr>
            <w:rFonts w:ascii="Arial" w:hAnsi="Arial" w:cs="Arial"/>
            <w:b/>
            <w:color w:val="0000ff"/>
            <w:sz w:val="20"/>
            <w:u w:val="single"/>
          </w:rPr>
          <w:t xml:space="preserve">R.</w:t>
        </w:r>
        <w:r>
          <w:rPr>
            <w:rFonts w:ascii="Arial" w:hAnsi="Arial" w:cs="Arial"/>
            <w:b/>
            <w:color w:val="0000ff"/>
            <w:spacing w:val="-2"/>
            <w:sz w:val="20"/>
            <w:u w:val="single"/>
          </w:rPr>
          <w:t xml:space="preserve"> </w:t>
        </w:r>
        <w:r>
          <w:rPr>
            <w:rFonts w:ascii="Arial" w:hAnsi="Arial" w:cs="Arial"/>
            <w:b/>
            <w:color w:val="0000ff"/>
            <w:sz w:val="20"/>
            <w:u w:val="single"/>
          </w:rPr>
          <w:t xml:space="preserve">2191-59</w:t>
        </w:r>
      </w:hyperlink>
      <w:r>
        <w:rPr>
          <w:rFonts w:ascii="Arial" w:hAnsi="Arial" w:cs="Arial"/>
          <w:b/>
          <w:color w:val="0000ff"/>
          <w:spacing w:val="2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</w:t>
      </w:r>
      <w:r>
        <w:rPr>
          <w:rFonts w:ascii="Arial" w:hAnsi="Arial" w:cs="Arial"/>
          <w:b/>
          <w:spacing w:val="2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code</w:t>
      </w:r>
      <w:r>
        <w:rPr>
          <w:rFonts w:ascii="Arial" w:hAnsi="Arial" w:cs="Arial"/>
          <w:b/>
          <w:spacing w:val="2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2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la</w:t>
      </w:r>
      <w:r>
        <w:rPr>
          <w:rFonts w:ascii="Arial" w:hAnsi="Arial" w:cs="Arial"/>
          <w:b/>
          <w:spacing w:val="2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commande publique, auquel renvoie l</w:t>
      </w:r>
      <w:hyperlink r:id="rId14" w:tooltip="https://www.legifrance.gouv.fr/affichCode.do%3Bjsessionid%3DD5F2C558D167BFA1A3D87F2A4EDA8784.tplgfr42s_2?idSectionTA=LEGISCTA000037728411&amp;cidTexte=LEGITEXT000037701019&amp;dateTexte=20190401" w:history="1">
        <w:r>
          <w:rPr>
            <w:rFonts w:ascii="Arial" w:hAnsi="Arial" w:cs="Arial"/>
            <w:b/>
            <w:sz w:val="20"/>
          </w:rPr>
          <w:t xml:space="preserve">’</w:t>
        </w:r>
        <w:r>
          <w:rPr>
            <w:rFonts w:ascii="Arial" w:hAnsi="Arial" w:cs="Arial"/>
            <w:b/>
            <w:color w:val="0000ff"/>
            <w:sz w:val="20"/>
            <w:u w:val="single"/>
          </w:rPr>
          <w:t xml:space="preserve">article R. 2391-28</w:t>
        </w:r>
      </w:hyperlink>
      <w:r>
        <w:rPr>
          <w:rFonts w:ascii="Arial" w:hAnsi="Arial" w:cs="Arial"/>
          <w:b/>
          <w:color w:val="0000ff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 même code (nantissements ou cessions de créances) : </w:t>
      </w:r>
      <w:r>
        <w:rPr>
          <w:rFonts w:ascii="Arial" w:hAnsi="Arial" w:cs="Arial"/>
          <w:i/>
          <w:sz w:val="18"/>
        </w:rPr>
        <w:t xml:space="preserve">(Indiquer l’identité de la personne, ses adresses postale et électronique, ses numéros de téléphone et de télécopie)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Bdr/>
        <w:spacing/>
        <w:ind/>
        <w:rPr>
          <w:rFonts w:ascii="Arial" w:hAnsi="Arial" w:cs="Arial"/>
          <w:b/>
          <w:bCs/>
          <w:color w:val="000000"/>
          <w:lang w:eastAsia="fr-FR"/>
        </w:rPr>
      </w:pPr>
      <w:r>
        <w:rPr>
          <w:rFonts w:ascii="Arial" w:hAnsi="Arial" w:cs="Arial"/>
          <w:b/>
          <w:bCs/>
          <w:color w:val="000000"/>
          <w:lang w:eastAsia="fr-FR"/>
        </w:rPr>
      </w:r>
      <w:r>
        <w:rPr>
          <w:rFonts w:ascii="Arial" w:hAnsi="Arial" w:cs="Arial"/>
          <w:b/>
          <w:bCs/>
          <w:color w:val="000000"/>
          <w:lang w:eastAsia="fr-FR"/>
        </w:rPr>
      </w:r>
      <w:r>
        <w:rPr>
          <w:rFonts w:ascii="Arial" w:hAnsi="Arial" w:cs="Arial"/>
          <w:b/>
          <w:bCs/>
          <w:color w:val="000000"/>
          <w:lang w:eastAsia="fr-FR"/>
        </w:rPr>
      </w:r>
    </w:p>
    <w:p>
      <w:pPr>
        <w:pBdr/>
        <w:spacing/>
        <w:ind/>
        <w:jc w:val="center"/>
        <w:rPr>
          <w:rFonts w:ascii="Arial" w:hAnsi="Arial" w:cs="Arial"/>
          <w:b/>
          <w:bCs/>
          <w:iCs/>
          <w:color w:val="000000"/>
          <w:lang w:eastAsia="fr-FR"/>
        </w:rPr>
      </w:pPr>
      <w:r>
        <w:rPr>
          <w:rFonts w:ascii="Arial" w:hAnsi="Arial" w:cs="Arial"/>
          <w:b/>
          <w:bCs/>
          <w:iCs/>
          <w:color w:val="000000"/>
          <w:lang w:eastAsia="fr-FR"/>
        </w:rPr>
        <w:t xml:space="preserve">Benjamin AUBERT</w:t>
      </w:r>
      <w:r>
        <w:rPr>
          <w:rFonts w:ascii="Arial" w:hAnsi="Arial" w:cs="Arial"/>
          <w:b/>
          <w:bCs/>
          <w:iCs/>
          <w:color w:val="000000"/>
          <w:lang w:eastAsia="fr-FR"/>
        </w:rPr>
      </w:r>
      <w:r>
        <w:rPr>
          <w:rFonts w:ascii="Arial" w:hAnsi="Arial" w:cs="Arial"/>
          <w:b/>
          <w:bCs/>
          <w:iCs/>
          <w:color w:val="000000"/>
          <w:lang w:eastAsia="fr-FR"/>
        </w:rPr>
      </w:r>
    </w:p>
    <w:p>
      <w:pPr>
        <w:pBdr/>
        <w:spacing/>
        <w:ind/>
        <w:jc w:val="center"/>
        <w:rPr>
          <w:rFonts w:ascii="Arial" w:hAnsi="Arial" w:cs="Arial"/>
          <w:bCs/>
          <w:iCs/>
          <w:color w:val="000000"/>
          <w:lang w:eastAsia="fr-FR"/>
        </w:rPr>
      </w:pPr>
      <w:r>
        <w:rPr>
          <w:rFonts w:ascii="Arial" w:hAnsi="Arial" w:cs="Arial"/>
          <w:bCs/>
          <w:iCs/>
          <w:color w:val="000000"/>
          <w:lang w:eastAsia="fr-FR"/>
        </w:rPr>
        <w:t xml:space="preserve">Secrétaire Général Adjoint </w:t>
      </w:r>
      <w:r>
        <w:rPr>
          <w:rFonts w:ascii="Arial" w:hAnsi="Arial" w:cs="Arial"/>
          <w:bCs/>
          <w:iCs/>
          <w:color w:val="000000"/>
          <w:lang w:eastAsia="fr-FR"/>
        </w:rPr>
      </w:r>
      <w:r>
        <w:rPr>
          <w:rFonts w:ascii="Arial" w:hAnsi="Arial" w:cs="Arial"/>
          <w:bCs/>
          <w:iCs/>
          <w:color w:val="000000"/>
          <w:lang w:eastAsia="fr-FR"/>
        </w:rPr>
      </w:r>
    </w:p>
    <w:p>
      <w:pPr>
        <w:pBdr/>
        <w:spacing/>
        <w:ind/>
        <w:jc w:val="center"/>
        <w:rPr>
          <w:rFonts w:ascii="Arial" w:hAnsi="Arial" w:cs="Arial"/>
          <w:bCs/>
          <w:iCs/>
          <w:color w:val="000000"/>
          <w:lang w:eastAsia="fr-FR"/>
        </w:rPr>
      </w:pPr>
      <w:r>
        <w:rPr>
          <w:rFonts w:ascii="Arial" w:hAnsi="Arial" w:cs="Arial"/>
          <w:bCs/>
          <w:iCs/>
          <w:color w:val="000000"/>
          <w:lang w:eastAsia="fr-FR"/>
        </w:rPr>
        <w:t xml:space="preserve">Directeur des Affaires Financières</w:t>
      </w:r>
      <w:r>
        <w:rPr>
          <w:rFonts w:ascii="Arial" w:hAnsi="Arial" w:cs="Arial"/>
          <w:bCs/>
          <w:iCs/>
          <w:color w:val="000000"/>
          <w:lang w:eastAsia="fr-FR"/>
        </w:rPr>
      </w:r>
      <w:r>
        <w:rPr>
          <w:rFonts w:ascii="Arial" w:hAnsi="Arial" w:cs="Arial"/>
          <w:bCs/>
          <w:iCs/>
          <w:color w:val="000000"/>
          <w:lang w:eastAsia="fr-FR"/>
        </w:rPr>
      </w:r>
    </w:p>
    <w:p>
      <w:pPr>
        <w:pBdr/>
        <w:spacing/>
        <w:ind/>
        <w:jc w:val="center"/>
        <w:rPr>
          <w:rFonts w:ascii="Arial" w:hAnsi="Arial" w:cs="Arial"/>
          <w:bCs/>
          <w:iCs/>
          <w:color w:val="000000"/>
          <w:lang w:eastAsia="fr-FR"/>
        </w:rPr>
      </w:pPr>
      <w:r>
        <w:rPr>
          <w:rFonts w:ascii="Arial" w:hAnsi="Arial" w:cs="Arial"/>
          <w:bCs/>
          <w:iCs/>
          <w:color w:val="000000"/>
          <w:lang w:eastAsia="fr-FR"/>
        </w:rPr>
        <w:t xml:space="preserve">111 Avenue de Dunkerque – CS 10023</w:t>
      </w:r>
      <w:r>
        <w:rPr>
          <w:rFonts w:ascii="Arial" w:hAnsi="Arial" w:cs="Arial"/>
          <w:bCs/>
          <w:iCs/>
          <w:color w:val="000000"/>
          <w:lang w:eastAsia="fr-FR"/>
        </w:rPr>
      </w:r>
      <w:r>
        <w:rPr>
          <w:rFonts w:ascii="Arial" w:hAnsi="Arial" w:cs="Arial"/>
          <w:bCs/>
          <w:iCs/>
          <w:color w:val="000000"/>
          <w:lang w:eastAsia="fr-FR"/>
        </w:rPr>
      </w:r>
    </w:p>
    <w:p>
      <w:pPr>
        <w:pBdr/>
        <w:spacing/>
        <w:ind/>
        <w:jc w:val="center"/>
        <w:rPr>
          <w:rFonts w:ascii="Arial" w:hAnsi="Arial" w:cs="Arial"/>
          <w:bCs/>
          <w:iCs/>
          <w:color w:val="000000"/>
          <w:lang w:eastAsia="fr-FR"/>
        </w:rPr>
      </w:pPr>
      <w:r>
        <w:rPr>
          <w:rFonts w:ascii="Arial" w:hAnsi="Arial" w:cs="Arial"/>
          <w:bCs/>
          <w:iCs/>
          <w:color w:val="000000"/>
          <w:lang w:eastAsia="fr-FR"/>
        </w:rPr>
        <w:t xml:space="preserve">59009 Lille Cedex </w:t>
      </w:r>
      <w:r>
        <w:rPr>
          <w:rFonts w:ascii="Arial" w:hAnsi="Arial" w:cs="Arial"/>
          <w:bCs/>
          <w:iCs/>
          <w:color w:val="000000"/>
          <w:lang w:eastAsia="fr-FR"/>
        </w:rPr>
      </w:r>
      <w:r>
        <w:rPr>
          <w:rFonts w:ascii="Arial" w:hAnsi="Arial" w:cs="Arial"/>
          <w:bCs/>
          <w:iCs/>
          <w:color w:val="000000"/>
          <w:lang w:eastAsia="fr-FR"/>
        </w:rPr>
      </w:r>
    </w:p>
    <w:p>
      <w:pPr>
        <w:pBdr/>
        <w:tabs>
          <w:tab w:val="left" w:leader="none" w:pos="851"/>
        </w:tabs>
        <w:spacing/>
        <w:ind/>
        <w:jc w:val="center"/>
        <w:rPr>
          <w:rFonts w:ascii="Arial" w:hAnsi="Arial" w:cs="Arial"/>
        </w:rPr>
      </w:pPr>
      <w:r>
        <w:rPr>
          <w:rFonts w:ascii="Arial" w:hAnsi="Arial" w:cs="Arial"/>
          <w:bCs/>
          <w:iCs/>
          <w:lang w:eastAsia="fr-FR"/>
        </w:rPr>
        <w:t xml:space="preserve">Benjamin.Aubert@ac-lille.fr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/>
        <w:ind/>
        <w:rPr>
          <w:rFonts w:ascii="Arial" w:hAnsi="Arial" w:cs="Arial"/>
          <w:i/>
        </w:rPr>
      </w:pP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rPr>
          <w:rFonts w:ascii="Arial" w:hAnsi="Arial" w:cs="Arial"/>
          <w:color w:val="ffffff"/>
          <w:shd w:val="clear" w:color="auto" w:fill="3557a1"/>
        </w:rPr>
      </w:pPr>
      <w:r>
        <w:rPr>
          <w:rFonts w:ascii="Arial" w:hAnsi="Arial" w:cs="Arial"/>
          <w:color w:val="ffffff"/>
          <w:spacing w:val="10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B -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Objet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du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marché 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public</w:t>
      </w:r>
      <w:r>
        <w:rPr>
          <w:rFonts w:ascii="Arial" w:hAnsi="Arial" w:cs="Arial"/>
          <w:color w:val="ffffff"/>
          <w:shd w:val="clear" w:color="auto" w:fill="3557a1"/>
        </w:rPr>
        <w:tab/>
      </w:r>
      <w:r>
        <w:rPr>
          <w:rFonts w:ascii="Arial" w:hAnsi="Arial" w:cs="Arial"/>
          <w:color w:val="ffffff"/>
          <w:shd w:val="clear" w:color="auto" w:fill="3557a1"/>
        </w:rPr>
      </w:r>
      <w:r>
        <w:rPr>
          <w:rFonts w:ascii="Arial" w:hAnsi="Arial" w:cs="Arial"/>
          <w:color w:val="ffffff"/>
          <w:shd w:val="clear" w:color="auto" w:fill="3557a1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rPr>
          <w:rFonts w:ascii="Arial" w:hAnsi="Arial" w:cs="Arial"/>
          <w:color w:val="ffffff"/>
          <w:shd w:val="clear" w:color="auto" w:fill="3557a1"/>
        </w:rPr>
      </w:pPr>
      <w:r>
        <w:rPr>
          <w:rFonts w:ascii="Arial" w:hAnsi="Arial" w:cs="Arial"/>
          <w:color w:val="ffffff"/>
          <w:shd w:val="clear" w:color="auto" w:fill="3557a1"/>
        </w:rPr>
      </w:r>
      <w:r>
        <w:rPr>
          <w:rFonts w:ascii="Arial" w:hAnsi="Arial" w:cs="Arial"/>
          <w:color w:val="ffffff"/>
          <w:shd w:val="clear" w:color="auto" w:fill="3557a1"/>
        </w:rPr>
      </w:r>
      <w:r>
        <w:rPr>
          <w:rFonts w:ascii="Arial" w:hAnsi="Arial" w:cs="Arial"/>
          <w:color w:val="ffffff"/>
          <w:shd w:val="clear" w:color="auto" w:fill="3557a1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  <w:b w:val="0"/>
          <w:bCs w:val="0"/>
          <w:color w:val="000000"/>
          <w:sz w:val="32"/>
          <w:szCs w:val="32"/>
        </w:rPr>
      </w:pPr>
      <w:r>
        <w:rPr>
          <w:rFonts w:ascii="Arial" w:hAnsi="Arial" w:cs="Arial"/>
          <w:b w:val="0"/>
          <w:bCs w:val="0"/>
          <w:sz w:val="32"/>
          <w:szCs w:val="32"/>
        </w:rPr>
        <w:t xml:space="preserve">Marché </w:t>
      </w:r>
      <w:r>
        <w:rPr>
          <w:rFonts w:ascii="Arial" w:hAnsi="Arial" w:cs="Arial"/>
          <w:b w:val="0"/>
          <w:bCs w:val="0"/>
          <w:color w:val="000000"/>
          <w:sz w:val="32"/>
          <w:szCs w:val="32"/>
        </w:rPr>
        <w:t xml:space="preserve">2025-04</w:t>
      </w:r>
      <w:r>
        <w:rPr>
          <w:rFonts w:ascii="Arial" w:hAnsi="Arial" w:cs="Arial"/>
          <w:b w:val="0"/>
          <w:bCs w:val="0"/>
          <w:sz w:val="32"/>
          <w:szCs w:val="32"/>
        </w:rPr>
        <w:t xml:space="preserve"> : Acquisition </w:t>
      </w:r>
      <w:r>
        <w:rPr>
          <w:rFonts w:ascii="Arial" w:hAnsi="Arial" w:cs="Arial"/>
          <w:b w:val="0"/>
          <w:bCs w:val="0"/>
          <w:color w:val="000000"/>
          <w:sz w:val="32"/>
          <w:szCs w:val="32"/>
        </w:rPr>
        <w:t xml:space="preserve">d'un véhicule industriel électrique de type tracteur routier (TRR)</w:t>
      </w:r>
      <w:r>
        <w:rPr>
          <w:rFonts w:ascii="Arial" w:hAnsi="Arial" w:cs="Arial"/>
          <w:b w:val="0"/>
          <w:bCs w:val="0"/>
          <w:color w:val="000000"/>
          <w:sz w:val="32"/>
          <w:szCs w:val="32"/>
        </w:rPr>
      </w:r>
      <w:r>
        <w:rPr>
          <w:rFonts w:ascii="Arial" w:hAnsi="Arial" w:cs="Arial"/>
          <w:b w:val="0"/>
          <w:bCs w:val="0"/>
          <w:color w:val="000000"/>
          <w:sz w:val="32"/>
          <w:szCs w:val="32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5"/>
        <w:ind/>
        <w:rPr>
          <w:rFonts w:ascii="Arial" w:hAnsi="Arial" w:cs="Arial"/>
          <w:i/>
          <w:sz w:val="24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87840" behindDoc="1" locked="0" layoutInCell="1" allowOverlap="1">
                <wp:simplePos x="0" y="0"/>
                <wp:positionH relativeFrom="page">
                  <wp:posOffset>541019</wp:posOffset>
                </wp:positionH>
                <wp:positionV relativeFrom="paragraph">
                  <wp:posOffset>230279</wp:posOffset>
                </wp:positionV>
                <wp:extent cx="1828800" cy="6350"/>
                <wp:effectExtent l="0" t="0" r="0" b="0"/>
                <wp:wrapTopAndBottom/>
                <wp:docPr id="10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 fill="norm" stroke="1" extrusionOk="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828800" y="6096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" o:spid="_x0000_s9" style="position:absolute;z-index:-487587840;o:allowoverlap:true;o:allowincell:true;mso-position-horizontal-relative:page;margin-left:42.60pt;mso-position-horizontal:absolute;mso-position-vertical-relative:text;margin-top:18.13pt;mso-position-vertical:absolute;width:144.00pt;height:0.50pt;mso-wrap-distance-left:0.00pt;mso-wrap-distance-top:0.00pt;mso-wrap-distance-right:0.00pt;mso-wrap-distance-bottom:0.00pt;visibility:visible;" path="m100000,0l0,0l0,96000l100000,96000l100000,0xe" coordsize="100000,100000" fillcolor="#000000">
                <v:path textboxrect="0,0,100000,100000"/>
                <w10:wrap type="topAndBottom"/>
              </v:shape>
            </w:pict>
          </mc:Fallback>
        </mc:AlternateContent>
      </w:r>
      <w:r>
        <w:rPr>
          <w:rFonts w:ascii="Arial" w:hAnsi="Arial" w:cs="Arial"/>
          <w:i/>
          <w:sz w:val="24"/>
        </w:rPr>
      </w:r>
      <w:r>
        <w:rPr>
          <w:rFonts w:ascii="Arial" w:hAnsi="Arial" w:cs="Arial"/>
          <w:i/>
          <w:sz w:val="24"/>
        </w:rPr>
      </w:r>
    </w:p>
    <w:p>
      <w:pPr>
        <w:pBdr/>
        <w:spacing w:before="82"/>
        <w:ind w:left="332"/>
        <w:rPr>
          <w:rFonts w:ascii="Arial" w:hAnsi="Arial" w:cs="Arial"/>
          <w:sz w:val="16"/>
        </w:rPr>
      </w:pPr>
      <w:r/>
      <w:bookmarkStart w:id="1" w:name="_bookmark0"/>
      <w:r/>
      <w:bookmarkEnd w:id="1"/>
      <w:r>
        <w:rPr>
          <w:rFonts w:ascii="Arial" w:hAnsi="Arial" w:cs="Arial"/>
          <w:sz w:val="16"/>
          <w:vertAlign w:val="superscript"/>
        </w:rPr>
        <w:t xml:space="preserve">2</w:t>
      </w:r>
      <w:r>
        <w:rPr>
          <w:rFonts w:ascii="Arial" w:hAnsi="Arial" w:cs="Arial"/>
          <w:spacing w:val="-4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Document</w:t>
      </w:r>
      <w:r>
        <w:rPr>
          <w:rFonts w:ascii="Arial" w:hAnsi="Arial" w:cs="Arial"/>
          <w:spacing w:val="-5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facultatif</w:t>
      </w:r>
      <w:r>
        <w:rPr>
          <w:rFonts w:ascii="Arial" w:hAnsi="Arial" w:cs="Arial"/>
          <w:spacing w:val="-2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disponible,</w:t>
      </w:r>
      <w:r>
        <w:rPr>
          <w:rFonts w:ascii="Arial" w:hAnsi="Arial" w:cs="Arial"/>
          <w:spacing w:val="-5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avec</w:t>
      </w:r>
      <w:r>
        <w:rPr>
          <w:rFonts w:ascii="Arial" w:hAnsi="Arial" w:cs="Arial"/>
          <w:spacing w:val="-5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sa</w:t>
      </w:r>
      <w:r>
        <w:rPr>
          <w:rFonts w:ascii="Arial" w:hAnsi="Arial" w:cs="Arial"/>
          <w:spacing w:val="-3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notice</w:t>
      </w:r>
      <w:r>
        <w:rPr>
          <w:rFonts w:ascii="Arial" w:hAnsi="Arial" w:cs="Arial"/>
          <w:spacing w:val="-6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explicative,</w:t>
      </w:r>
      <w:r>
        <w:rPr>
          <w:rFonts w:ascii="Arial" w:hAnsi="Arial" w:cs="Arial"/>
          <w:spacing w:val="-5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sur</w:t>
      </w:r>
      <w:r>
        <w:rPr>
          <w:rFonts w:ascii="Arial" w:hAnsi="Arial" w:cs="Arial"/>
          <w:spacing w:val="-4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le</w:t>
      </w:r>
      <w:r>
        <w:rPr>
          <w:rFonts w:ascii="Arial" w:hAnsi="Arial" w:cs="Arial"/>
          <w:spacing w:val="-5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site</w:t>
      </w:r>
      <w:r>
        <w:rPr>
          <w:rFonts w:ascii="Arial" w:hAnsi="Arial" w:cs="Arial"/>
          <w:spacing w:val="-6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du</w:t>
      </w:r>
      <w:r>
        <w:rPr>
          <w:rFonts w:ascii="Arial" w:hAnsi="Arial" w:cs="Arial"/>
          <w:spacing w:val="-4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ministère</w:t>
      </w:r>
      <w:r>
        <w:rPr>
          <w:rFonts w:ascii="Arial" w:hAnsi="Arial" w:cs="Arial"/>
          <w:spacing w:val="-3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chargé</w:t>
      </w:r>
      <w:r>
        <w:rPr>
          <w:rFonts w:ascii="Arial" w:hAnsi="Arial" w:cs="Arial"/>
          <w:spacing w:val="-4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de</w:t>
      </w:r>
      <w:r>
        <w:rPr>
          <w:rFonts w:ascii="Arial" w:hAnsi="Arial" w:cs="Arial"/>
          <w:spacing w:val="-6"/>
          <w:sz w:val="16"/>
        </w:rPr>
        <w:t xml:space="preserve"> </w:t>
      </w:r>
      <w:r>
        <w:rPr>
          <w:rFonts w:ascii="Arial" w:hAnsi="Arial" w:cs="Arial"/>
          <w:spacing w:val="-2"/>
          <w:sz w:val="16"/>
        </w:rPr>
        <w:t xml:space="preserve">l’économie.</w: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</w:r>
    </w:p>
    <w:p>
      <w:pPr>
        <w:pStyle w:val="1135"/>
        <w:pBdr/>
        <w:spacing w:before="9"/>
        <w:ind/>
        <w:rPr>
          <w:rFonts w:ascii="Arial" w:hAnsi="Arial" w:cs="Arial"/>
          <w:sz w:val="13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88352" behindDoc="1" locked="0" layoutInCell="1" allowOverlap="1">
                <wp:simplePos x="0" y="0"/>
                <wp:positionH relativeFrom="page">
                  <wp:posOffset>539495</wp:posOffset>
                </wp:positionH>
                <wp:positionV relativeFrom="paragraph">
                  <wp:posOffset>115879</wp:posOffset>
                </wp:positionV>
                <wp:extent cx="6865620" cy="177165"/>
                <wp:effectExtent l="0" t="0" r="0" b="0"/>
                <wp:wrapTopAndBottom/>
                <wp:docPr id="11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6865620" cy="177165"/>
                        </a:xfrm>
                        <a:prstGeom prst="rect">
                          <a:avLst/>
                        </a:prstGeom>
                        <a:solidFill>
                          <a:srgbClr val="3557A1"/>
                        </a:solidFill>
                      </wps:spPr>
                      <wps:txbx>
                        <w:txbxContent>
                          <w:p>
                            <w:pPr>
                              <w:pBdr/>
                              <w:tabs>
                                <w:tab w:val="left" w:leader="none" w:pos="8716"/>
                                <w:tab w:val="left" w:leader="none" w:pos="9592"/>
                                <w:tab w:val="left" w:leader="none" w:pos="10046"/>
                                <w:tab w:val="left" w:leader="none" w:pos="10468"/>
                              </w:tabs>
                              <w:spacing w:before="1" w:line="277" w:lineRule="exact"/>
                              <w:ind w:left="72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 xml:space="preserve">DC4</w:t>
                            </w:r>
                            <w:r>
                              <w:rPr>
                                <w:b/>
                                <w:color w:val="ffffff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 xml:space="preserve">–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 xml:space="preserve">Déclaration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 xml:space="preserve">de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 xml:space="preserve">sous-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0"/>
                              </w:rPr>
                              <w:t xml:space="preserve">traitance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  <w:t xml:space="preserve">Page</w:t>
                            </w:r>
                            <w:r>
                              <w:rPr>
                                <w:b/>
                                <w:color w:val="ffffff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 xml:space="preserve">: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 xml:space="preserve">1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 xml:space="preserve">/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 xml:space="preserve">9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" o:spid="_x0000_s10" o:spt="202" type="#_x0000_t202" style="position:absolute;z-index:-487588352;o:allowoverlap:true;o:allowincell:true;mso-position-horizontal-relative:page;margin-left:42.48pt;mso-position-horizontal:absolute;mso-position-vertical-relative:text;margin-top:9.12pt;mso-position-vertical:absolute;width:540.60pt;height:13.95pt;mso-wrap-distance-left:0.00pt;mso-wrap-distance-top:0.00pt;mso-wrap-distance-right:0.00pt;mso-wrap-distance-bottom:0.00pt;visibility:visible;" fillcolor="#3557A1">
                <w10:wrap type="topAndBottom"/>
                <v:textbox inset="0,0,0,0">
                  <w:txbxContent>
                    <w:p>
                      <w:pPr>
                        <w:pBdr/>
                        <w:tabs>
                          <w:tab w:val="left" w:leader="none" w:pos="8716"/>
                          <w:tab w:val="left" w:leader="none" w:pos="9592"/>
                          <w:tab w:val="left" w:leader="none" w:pos="10046"/>
                          <w:tab w:val="left" w:leader="none" w:pos="10468"/>
                        </w:tabs>
                        <w:spacing w:before="1" w:line="277" w:lineRule="exact"/>
                        <w:ind w:left="72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 xml:space="preserve">DC4</w:t>
                      </w:r>
                      <w:r>
                        <w:rPr>
                          <w:b/>
                          <w:color w:val="ffffff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 xml:space="preserve">–</w:t>
                      </w:r>
                      <w:r>
                        <w:rPr>
                          <w:b/>
                          <w:color w:val="ffffff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 xml:space="preserve">Déclaration</w:t>
                      </w:r>
                      <w:r>
                        <w:rPr>
                          <w:b/>
                          <w:color w:val="ffffff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 xml:space="preserve">de</w:t>
                      </w:r>
                      <w:r>
                        <w:rPr>
                          <w:b/>
                          <w:color w:val="ffffff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 xml:space="preserve">sous-</w:t>
                      </w:r>
                      <w:r>
                        <w:rPr>
                          <w:b/>
                          <w:color w:val="ffffff"/>
                          <w:spacing w:val="-2"/>
                          <w:sz w:val="20"/>
                        </w:rPr>
                        <w:t xml:space="preserve">traitance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  <w:t xml:space="preserve">Page</w:t>
                      </w:r>
                      <w:r>
                        <w:rPr>
                          <w:b/>
                          <w:color w:val="ffffff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 xml:space="preserve">: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 xml:space="preserve">1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 xml:space="preserve">/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 xml:space="preserve">9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</w:r>
                      <w:r>
                        <w:rPr>
                          <w:b/>
                          <w:color w:val="000000"/>
                          <w:sz w:val="2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13"/>
        </w:rPr>
      </w:r>
      <w:r>
        <w:rPr>
          <w:rFonts w:ascii="Arial" w:hAnsi="Arial" w:cs="Arial"/>
          <w:sz w:val="13"/>
        </w:rPr>
      </w:r>
    </w:p>
    <w:p>
      <w:pPr>
        <w:pBdr/>
        <w:spacing/>
        <w:ind/>
        <w:rPr>
          <w:rFonts w:ascii="Arial" w:hAnsi="Arial" w:cs="Arial"/>
          <w:sz w:val="13"/>
        </w:rPr>
        <w:sectPr>
          <w:footerReference w:type="default" r:id="rId9"/>
          <w:footnotePr/>
          <w:endnotePr/>
          <w:type w:val="continuous"/>
          <w:pgSz w:h="16850" w:orient="portrait" w:w="11910"/>
          <w:pgMar w:top="380" w:right="140" w:bottom="860" w:left="520" w:header="0" w:footer="677" w:gutter="0"/>
          <w:pgNumType w:start="1"/>
          <w:cols w:num="1" w:sep="0" w:space="720" w:equalWidth="1"/>
        </w:sectPr>
      </w:pPr>
      <w:r>
        <w:rPr>
          <w:rFonts w:ascii="Arial" w:hAnsi="Arial" w:cs="Arial"/>
          <w:sz w:val="13"/>
        </w:rPr>
      </w:r>
      <w:r>
        <w:rPr>
          <w:rFonts w:ascii="Arial" w:hAnsi="Arial" w:cs="Arial"/>
          <w:sz w:val="13"/>
        </w:rPr>
      </w:r>
      <w:r>
        <w:rPr>
          <w:rFonts w:ascii="Arial" w:hAnsi="Arial" w:cs="Arial"/>
          <w:sz w:val="13"/>
        </w:rPr>
      </w:r>
    </w:p>
    <w:p>
      <w:pPr>
        <w:pStyle w:val="956"/>
        <w:pBdr/>
        <w:tabs>
          <w:tab w:val="left" w:leader="none" w:pos="10536"/>
        </w:tabs>
        <w:spacing w:before="76"/>
        <w:ind/>
        <w:jc w:val="left"/>
        <w:rPr>
          <w:rFonts w:ascii="Arial" w:hAnsi="Arial" w:cs="Arial"/>
        </w:rPr>
      </w:pPr>
      <w:r>
        <w:rPr>
          <w:rFonts w:ascii="Arial" w:hAnsi="Arial" w:cs="Arial"/>
          <w:color w:val="ffffff"/>
          <w:spacing w:val="6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C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-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Objet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de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la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déclaration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du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sous-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traitant</w:t>
      </w:r>
      <w:r>
        <w:rPr>
          <w:rFonts w:ascii="Arial" w:hAnsi="Arial" w:cs="Arial"/>
          <w:color w:val="ffffff"/>
          <w:shd w:val="clear" w:color="auto" w:fill="3557a1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/>
        <w:ind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Bdr/>
        <w:spacing w:line="277" w:lineRule="exact"/>
        <w:ind w:left="332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La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présente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déclaration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sous-traitance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constitue</w:t>
      </w:r>
      <w:r>
        <w:rPr>
          <w:rFonts w:ascii="Arial" w:hAnsi="Arial" w:cs="Arial"/>
          <w:b/>
          <w:spacing w:val="-11"/>
          <w:sz w:val="20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Bdr/>
        <w:spacing w:line="249" w:lineRule="exact"/>
        <w:ind w:left="332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(Cocher</w:t>
      </w:r>
      <w:r>
        <w:rPr>
          <w:rFonts w:ascii="Arial" w:hAnsi="Arial" w:cs="Arial"/>
          <w:i/>
          <w:spacing w:val="-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la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case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pacing w:val="-2"/>
          <w:sz w:val="18"/>
        </w:rPr>
        <w:t xml:space="preserve">correspondante)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Style w:val="1135"/>
        <w:pBdr/>
        <w:spacing w:before="121"/>
        <w:ind w:left="1229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0176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12" name="Graphi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" o:spid="_x0000_s11" style="position:absolute;z-index:15730176;o:allowoverlap:true;o:allowincell:true;mso-position-horizontal-relative:page;margin-left:72.00pt;mso-position-horizontal:absolute;mso-position-vertical-relative:text;margin-top:7.0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</w:rPr>
        <w:t xml:space="preserve">un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 xml:space="preserve">document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annexé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à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l’offre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du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-2"/>
        </w:rPr>
        <w:t xml:space="preserve">soumissionnaire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before="240"/>
        <w:ind w:firstLine="331" w:left="898"/>
        <w:rPr>
          <w:rFonts w:ascii="Arial" w:hAnsi="Arial" w:cs="Arial"/>
          <w:i/>
          <w:sz w:val="18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0688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164973</wp:posOffset>
                </wp:positionV>
                <wp:extent cx="147955" cy="147955"/>
                <wp:effectExtent l="0" t="0" r="0" b="0"/>
                <wp:wrapNone/>
                <wp:docPr id="13" name="Graphic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" o:spid="_x0000_s12" style="position:absolute;z-index:15730688;o:allowoverlap:true;o:allowincell:true;mso-position-horizontal-relative:page;margin-left:72.00pt;mso-position-horizontal:absolute;mso-position-vertical-relative:text;margin-top:12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  <w:sz w:val="20"/>
        </w:rPr>
        <w:t xml:space="preserve">un</w:t>
      </w:r>
      <w:r>
        <w:rPr>
          <w:rFonts w:ascii="Arial" w:hAnsi="Arial" w:cs="Arial"/>
          <w:spacing w:val="78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acte</w:t>
      </w:r>
      <w:r>
        <w:rPr>
          <w:rFonts w:ascii="Arial" w:hAnsi="Arial" w:cs="Arial"/>
          <w:spacing w:val="79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spécial</w:t>
      </w:r>
      <w:r>
        <w:rPr>
          <w:rFonts w:ascii="Arial" w:hAnsi="Arial" w:cs="Arial"/>
          <w:spacing w:val="79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portant</w:t>
      </w:r>
      <w:r>
        <w:rPr>
          <w:rFonts w:ascii="Arial" w:hAnsi="Arial" w:cs="Arial"/>
          <w:spacing w:val="77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acceptation</w:t>
      </w:r>
      <w:r>
        <w:rPr>
          <w:rFonts w:ascii="Arial" w:hAnsi="Arial" w:cs="Arial"/>
          <w:spacing w:val="78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du</w:t>
      </w:r>
      <w:r>
        <w:rPr>
          <w:rFonts w:ascii="Arial" w:hAnsi="Arial" w:cs="Arial"/>
          <w:spacing w:val="79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sous-traitant</w:t>
      </w:r>
      <w:r>
        <w:rPr>
          <w:rFonts w:ascii="Arial" w:hAnsi="Arial" w:cs="Arial"/>
          <w:spacing w:val="77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et</w:t>
      </w:r>
      <w:r>
        <w:rPr>
          <w:rFonts w:ascii="Arial" w:hAnsi="Arial" w:cs="Arial"/>
          <w:spacing w:val="77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agrément</w:t>
      </w:r>
      <w:r>
        <w:rPr>
          <w:rFonts w:ascii="Arial" w:hAnsi="Arial" w:cs="Arial"/>
          <w:spacing w:val="80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de</w:t>
      </w:r>
      <w:r>
        <w:rPr>
          <w:rFonts w:ascii="Arial" w:hAnsi="Arial" w:cs="Arial"/>
          <w:spacing w:val="76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ses</w:t>
      </w:r>
      <w:r>
        <w:rPr>
          <w:rFonts w:ascii="Arial" w:hAnsi="Arial" w:cs="Arial"/>
          <w:spacing w:val="80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conditions</w:t>
      </w:r>
      <w:r>
        <w:rPr>
          <w:rFonts w:ascii="Arial" w:hAnsi="Arial" w:cs="Arial"/>
          <w:spacing w:val="80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de paiement </w:t>
      </w:r>
      <w:r>
        <w:rPr>
          <w:rFonts w:ascii="Arial" w:hAnsi="Arial" w:cs="Arial"/>
          <w:i/>
          <w:sz w:val="18"/>
        </w:rPr>
        <w:t xml:space="preserve">(sous-traitant présenté après attribution du marché)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Style w:val="1135"/>
        <w:pBdr/>
        <w:spacing/>
        <w:ind/>
        <w:rPr>
          <w:rFonts w:ascii="Arial" w:hAnsi="Arial" w:cs="Arial"/>
          <w:i/>
        </w:rPr>
      </w:pP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</w:p>
    <w:p>
      <w:pPr>
        <w:pStyle w:val="1135"/>
        <w:pBdr/>
        <w:spacing w:before="240"/>
        <w:ind w:left="1229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1200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164974</wp:posOffset>
                </wp:positionV>
                <wp:extent cx="147955" cy="147955"/>
                <wp:effectExtent l="0" t="0" r="0" b="0"/>
                <wp:wrapNone/>
                <wp:docPr id="14" name="Graphic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" o:spid="_x0000_s13" style="position:absolute;z-index:15731200;o:allowoverlap:true;o:allowincell:true;mso-position-horizontal-relative:page;margin-left:72.00pt;mso-position-horizontal:absolute;mso-position-vertical-relative:text;margin-top:12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</w:rPr>
        <w:t xml:space="preserve">un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acte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spécial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modificatif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 xml:space="preserve">;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il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annule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et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remplace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la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déclaration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de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 xml:space="preserve">sous-traitance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du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  <w:spacing w:val="-2"/>
        </w:rPr>
        <w:t xml:space="preserve">………………...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4"/>
        <w:ind/>
        <w:rPr>
          <w:rFonts w:ascii="Arial" w:hAnsi="Arial" w:cs="Arial"/>
          <w:sz w:val="21"/>
        </w:rPr>
      </w:pPr>
      <w:r>
        <w:rPr>
          <w:rFonts w:ascii="Arial" w:hAnsi="Arial" w:cs="Arial"/>
          <w:sz w:val="21"/>
        </w:rPr>
      </w:r>
      <w:r>
        <w:rPr>
          <w:rFonts w:ascii="Arial" w:hAnsi="Arial" w:cs="Arial"/>
          <w:sz w:val="21"/>
        </w:rPr>
      </w:r>
      <w:r>
        <w:rPr>
          <w:rFonts w:ascii="Arial" w:hAnsi="Arial" w:cs="Arial"/>
          <w:sz w:val="21"/>
        </w:rPr>
      </w:r>
    </w:p>
    <w:p>
      <w:pPr>
        <w:pStyle w:val="956"/>
        <w:pBdr/>
        <w:tabs>
          <w:tab w:val="left" w:leader="none" w:pos="10536"/>
        </w:tabs>
        <w:spacing w:before="101"/>
        <w:ind/>
        <w:rPr>
          <w:rFonts w:ascii="Arial" w:hAnsi="Arial" w:cs="Arial"/>
        </w:rPr>
      </w:pPr>
      <w:r>
        <w:rPr>
          <w:rFonts w:ascii="Arial" w:hAnsi="Arial" w:cs="Arial"/>
          <w:color w:val="ffffff"/>
          <w:spacing w:val="5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-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Identification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du</w:t>
      </w:r>
      <w:r>
        <w:rPr>
          <w:rFonts w:ascii="Arial" w:hAnsi="Arial" w:cs="Arial"/>
          <w:color w:val="ffffff"/>
          <w:spacing w:val="-5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soumissionnaire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ou</w:t>
      </w:r>
      <w:r>
        <w:rPr>
          <w:rFonts w:ascii="Arial" w:hAnsi="Arial" w:cs="Arial"/>
          <w:color w:val="ffffff"/>
          <w:spacing w:val="-5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du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titulaire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du</w:t>
      </w:r>
      <w:r>
        <w:rPr>
          <w:rFonts w:ascii="Arial" w:hAnsi="Arial" w:cs="Arial"/>
          <w:color w:val="ffffff"/>
          <w:spacing w:val="-6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marché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public</w:t>
      </w:r>
      <w:r>
        <w:rPr>
          <w:rFonts w:ascii="Arial" w:hAnsi="Arial" w:cs="Arial"/>
          <w:color w:val="ffffff"/>
          <w:shd w:val="clear" w:color="auto" w:fill="3557a1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before="241"/>
        <w:ind w:right="706" w:left="33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Nom commercial et dénomination sociale de l’unité ou de l’établissement qui e</w:t>
      </w:r>
      <w:r>
        <w:rPr>
          <w:rFonts w:ascii="Arial" w:hAnsi="Arial" w:cs="Arial"/>
          <w:b/>
          <w:sz w:val="20"/>
        </w:rPr>
        <w:t xml:space="preserve">xécutera la prestation, adresses postale et du siège social (si elle est différente de l’adresse postale), adresse électronique, numéros de téléphone et de télécopie, numéro SIRET, à défaut, un numéro d’identification européen ou international ou propre au</w:t>
      </w:r>
      <w:r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pays d’origine de l’opérateur</w:t>
      </w:r>
      <w:r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économique</w:t>
      </w:r>
      <w:r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issu d’un</w:t>
      </w:r>
      <w:r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répertoire figurant dans la liste des </w:t>
      </w:r>
      <w:hyperlink r:id="rId15" w:tooltip="http://metadata-stds.org/Document-library/Draft-standards/6523-Identification-of-Organizations/ICD_list.htm" w:history="1">
        <w:r>
          <w:rPr>
            <w:rFonts w:ascii="Arial" w:hAnsi="Arial" w:cs="Arial"/>
            <w:b/>
            <w:color w:val="0000ff"/>
            <w:sz w:val="20"/>
            <w:u w:val="single"/>
          </w:rPr>
          <w:t xml:space="preserve">ICD</w:t>
        </w:r>
      </w:hyperlink>
      <w:r>
        <w:rPr>
          <w:rFonts w:ascii="Arial" w:hAnsi="Arial" w:cs="Arial"/>
          <w:b/>
          <w:color w:val="0000ff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: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Bdr/>
        <w:spacing w:before="240"/>
        <w:ind w:left="332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Nom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commercial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et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dénomination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sociale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l’unité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ou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l’établissement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qui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exécutera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la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prestation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/>
        <w:ind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</w:r>
      <w:r>
        <w:rPr>
          <w:rFonts w:ascii="Arial" w:hAnsi="Arial" w:cs="Arial"/>
          <w:b/>
          <w:sz w:val="28"/>
        </w:rPr>
      </w:r>
      <w:r>
        <w:rPr>
          <w:rFonts w:ascii="Arial" w:hAnsi="Arial" w:cs="Arial"/>
          <w:b/>
          <w:sz w:val="28"/>
        </w:rPr>
      </w:r>
    </w:p>
    <w:p>
      <w:pPr>
        <w:pStyle w:val="1135"/>
        <w:pBdr/>
        <w:spacing/>
        <w:ind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</w:r>
      <w:r>
        <w:rPr>
          <w:rFonts w:ascii="Arial" w:hAnsi="Arial" w:cs="Arial"/>
          <w:b/>
          <w:sz w:val="28"/>
        </w:rPr>
      </w:r>
      <w:r>
        <w:rPr>
          <w:rFonts w:ascii="Arial" w:hAnsi="Arial" w:cs="Arial"/>
          <w:b/>
          <w:sz w:val="28"/>
        </w:rPr>
      </w:r>
    </w:p>
    <w:p>
      <w:pPr>
        <w:pStyle w:val="1135"/>
        <w:pBdr/>
        <w:spacing w:before="10"/>
        <w:ind/>
        <w:rPr>
          <w:rFonts w:ascii="Arial" w:hAnsi="Arial" w:cs="Arial"/>
          <w:b/>
          <w:sz w:val="25"/>
        </w:rPr>
      </w:pPr>
      <w:r>
        <w:rPr>
          <w:rFonts w:ascii="Arial" w:hAnsi="Arial" w:cs="Arial"/>
          <w:b/>
          <w:sz w:val="25"/>
        </w:rPr>
      </w:r>
      <w:r>
        <w:rPr>
          <w:rFonts w:ascii="Arial" w:hAnsi="Arial" w:cs="Arial"/>
          <w:b/>
          <w:sz w:val="25"/>
        </w:rPr>
      </w:r>
      <w:r>
        <w:rPr>
          <w:rFonts w:ascii="Arial" w:hAnsi="Arial" w:cs="Arial"/>
          <w:b/>
          <w:sz w:val="25"/>
        </w:rPr>
      </w:r>
    </w:p>
    <w:p>
      <w:pPr>
        <w:pBdr/>
        <w:spacing/>
        <w:ind w:left="33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Adresses</w:t>
      </w:r>
      <w:r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postale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et</w:t>
      </w:r>
      <w:r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</w:t>
      </w:r>
      <w:r>
        <w:rPr>
          <w:rFonts w:ascii="Arial" w:hAnsi="Arial" w:cs="Arial"/>
          <w:b/>
          <w:spacing w:val="-4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siège</w:t>
      </w:r>
      <w:r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social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i/>
          <w:sz w:val="18"/>
        </w:rPr>
        <w:t xml:space="preserve">(si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elle</w:t>
      </w:r>
      <w:r>
        <w:rPr>
          <w:rFonts w:ascii="Arial" w:hAnsi="Arial" w:cs="Arial"/>
          <w:i/>
          <w:spacing w:val="-5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est</w:t>
      </w:r>
      <w:r>
        <w:rPr>
          <w:rFonts w:ascii="Arial" w:hAnsi="Arial" w:cs="Arial"/>
          <w:i/>
          <w:spacing w:val="-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différente</w:t>
      </w:r>
      <w:r>
        <w:rPr>
          <w:rFonts w:ascii="Arial" w:hAnsi="Arial" w:cs="Arial"/>
          <w:i/>
          <w:spacing w:val="-6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de</w:t>
      </w:r>
      <w:r>
        <w:rPr>
          <w:rFonts w:ascii="Arial" w:hAnsi="Arial" w:cs="Arial"/>
          <w:i/>
          <w:spacing w:val="-5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l’adresse</w:t>
      </w:r>
      <w:r>
        <w:rPr>
          <w:rFonts w:ascii="Arial" w:hAnsi="Arial" w:cs="Arial"/>
          <w:i/>
          <w:spacing w:val="-6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postale)</w:t>
      </w:r>
      <w:r>
        <w:rPr>
          <w:rFonts w:ascii="Arial" w:hAnsi="Arial" w:cs="Arial"/>
          <w:i/>
          <w:spacing w:val="3"/>
          <w:sz w:val="18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 w:before="8"/>
        <w:ind/>
        <w:rPr>
          <w:rFonts w:ascii="Arial" w:hAnsi="Arial" w:cs="Arial"/>
          <w:b/>
          <w:sz w:val="41"/>
        </w:rPr>
      </w:pPr>
      <w:r>
        <w:rPr>
          <w:rFonts w:ascii="Arial" w:hAnsi="Arial" w:cs="Arial"/>
          <w:b/>
          <w:sz w:val="41"/>
        </w:rPr>
      </w:r>
      <w:r>
        <w:rPr>
          <w:rFonts w:ascii="Arial" w:hAnsi="Arial" w:cs="Arial"/>
          <w:b/>
          <w:sz w:val="41"/>
        </w:rPr>
      </w:r>
      <w:r>
        <w:rPr>
          <w:rFonts w:ascii="Arial" w:hAnsi="Arial" w:cs="Arial"/>
          <w:b/>
          <w:sz w:val="41"/>
        </w:rPr>
      </w:r>
    </w:p>
    <w:p>
      <w:pPr>
        <w:pBdr/>
        <w:spacing w:before="1"/>
        <w:ind w:left="33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Adresse</w:t>
      </w:r>
      <w:r>
        <w:rPr>
          <w:rFonts w:ascii="Arial" w:hAnsi="Arial" w:cs="Arial"/>
          <w:b/>
          <w:spacing w:val="-12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électronique</w:t>
      </w:r>
      <w:r>
        <w:rPr>
          <w:rFonts w:ascii="Arial" w:hAnsi="Arial" w:cs="Arial"/>
          <w:b/>
          <w:spacing w:val="-12"/>
          <w:sz w:val="20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 w:before="1"/>
        <w:ind/>
        <w:rPr>
          <w:rFonts w:ascii="Arial" w:hAnsi="Arial" w:cs="Arial"/>
          <w:b/>
          <w:sz w:val="38"/>
        </w:rPr>
      </w:pPr>
      <w:r>
        <w:rPr>
          <w:rFonts w:ascii="Arial" w:hAnsi="Arial" w:cs="Arial"/>
          <w:b/>
          <w:sz w:val="38"/>
        </w:rPr>
      </w:r>
      <w:r>
        <w:rPr>
          <w:rFonts w:ascii="Arial" w:hAnsi="Arial" w:cs="Arial"/>
          <w:b/>
          <w:sz w:val="38"/>
        </w:rPr>
      </w:r>
      <w:r>
        <w:rPr>
          <w:rFonts w:ascii="Arial" w:hAnsi="Arial" w:cs="Arial"/>
          <w:b/>
          <w:sz w:val="38"/>
        </w:rPr>
      </w:r>
    </w:p>
    <w:p>
      <w:pPr>
        <w:pBdr/>
        <w:spacing/>
        <w:ind w:left="33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Numéros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téléphone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et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télécopie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 w:before="9"/>
        <w:ind/>
        <w:rPr>
          <w:rFonts w:ascii="Arial" w:hAnsi="Arial" w:cs="Arial"/>
          <w:b/>
          <w:sz w:val="41"/>
        </w:rPr>
      </w:pPr>
      <w:r>
        <w:rPr>
          <w:rFonts w:ascii="Arial" w:hAnsi="Arial" w:cs="Arial"/>
          <w:b/>
          <w:sz w:val="41"/>
        </w:rPr>
      </w:r>
      <w:r>
        <w:rPr>
          <w:rFonts w:ascii="Arial" w:hAnsi="Arial" w:cs="Arial"/>
          <w:b/>
          <w:sz w:val="41"/>
        </w:rPr>
      </w:r>
      <w:r>
        <w:rPr>
          <w:rFonts w:ascii="Arial" w:hAnsi="Arial" w:cs="Arial"/>
          <w:b/>
          <w:sz w:val="41"/>
        </w:rPr>
      </w:r>
    </w:p>
    <w:p>
      <w:pPr>
        <w:pBdr/>
        <w:spacing/>
        <w:ind w:right="707" w:left="33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6" w:tooltip="http://metadata-stds.org/Document-library/Draft-standards/6523-Identification-of-Organizations/ICD_list.htm" w:history="1">
        <w:r>
          <w:rPr>
            <w:rFonts w:ascii="Arial" w:hAnsi="Arial" w:cs="Arial"/>
            <w:b/>
            <w:color w:val="0000ff"/>
            <w:sz w:val="20"/>
            <w:u w:val="single"/>
          </w:rPr>
          <w:t xml:space="preserve">ICD</w:t>
        </w:r>
      </w:hyperlink>
      <w:r>
        <w:rPr>
          <w:rFonts w:ascii="Arial" w:hAnsi="Arial" w:cs="Arial"/>
          <w:b/>
          <w:color w:val="0000ff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/>
        <w:ind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Style w:val="1135"/>
        <w:pBdr/>
        <w:spacing w:before="2"/>
        <w:ind/>
        <w:rPr>
          <w:rFonts w:ascii="Arial" w:hAnsi="Arial" w:cs="Arial"/>
          <w:b/>
          <w:sz w:val="17"/>
        </w:rPr>
      </w:pPr>
      <w:r>
        <w:rPr>
          <w:rFonts w:ascii="Arial" w:hAnsi="Arial" w:cs="Arial"/>
          <w:b/>
          <w:sz w:val="17"/>
        </w:rPr>
      </w:r>
      <w:r>
        <w:rPr>
          <w:rFonts w:ascii="Arial" w:hAnsi="Arial" w:cs="Arial"/>
          <w:b/>
          <w:sz w:val="17"/>
        </w:rPr>
      </w:r>
      <w:r>
        <w:rPr>
          <w:rFonts w:ascii="Arial" w:hAnsi="Arial" w:cs="Arial"/>
          <w:b/>
          <w:sz w:val="17"/>
        </w:rPr>
      </w:r>
    </w:p>
    <w:p>
      <w:pPr>
        <w:pBdr/>
        <w:spacing w:before="99"/>
        <w:ind w:hanging="1" w:left="332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Forme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juridique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soumissionnaire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individuel,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titulaire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ou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membre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groupement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i/>
          <w:sz w:val="18"/>
        </w:rPr>
        <w:t xml:space="preserve">(entreprise individuelle, SA, SARL, EURL, association, établissement public, etc.) </w:t>
      </w:r>
      <w:r>
        <w:rPr>
          <w:rFonts w:ascii="Arial" w:hAnsi="Arial" w:cs="Arial"/>
          <w:b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 w:before="1"/>
        <w:ind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</w:r>
      <w:r>
        <w:rPr>
          <w:rFonts w:ascii="Arial" w:hAnsi="Arial" w:cs="Arial"/>
          <w:b/>
          <w:sz w:val="40"/>
        </w:rPr>
      </w:r>
      <w:r>
        <w:rPr>
          <w:rFonts w:ascii="Arial" w:hAnsi="Arial" w:cs="Arial"/>
          <w:b/>
          <w:sz w:val="40"/>
        </w:rPr>
      </w:r>
    </w:p>
    <w:p>
      <w:pPr>
        <w:pBdr/>
        <w:spacing w:before="1"/>
        <w:ind w:left="33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En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cas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groupement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momentané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d’entreprises,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identification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et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coordonnées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mandataire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groupement 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Bdr/>
        <w:spacing/>
        <w:ind/>
        <w:rPr>
          <w:rFonts w:ascii="Arial" w:hAnsi="Arial" w:cs="Arial"/>
          <w:sz w:val="20"/>
        </w:rPr>
        <w:sectPr>
          <w:footerReference w:type="default" r:id="rId10"/>
          <w:footnotePr/>
          <w:endnotePr/>
          <w:type w:val="nextPage"/>
          <w:pgSz w:h="16850" w:orient="portrait" w:w="11910"/>
          <w:pgMar w:top="1440" w:right="140" w:bottom="1220" w:left="520" w:header="0" w:footer="1036" w:gutter="0"/>
          <w:pgNumType w:start="2"/>
          <w:cols w:num="1" w:sep="0" w:space="720" w:equalWidth="1"/>
        </w:sectPr>
      </w:pP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956"/>
        <w:pBdr/>
        <w:tabs>
          <w:tab w:val="left" w:leader="none" w:pos="10536"/>
        </w:tabs>
        <w:spacing w:before="76"/>
        <w:ind/>
        <w:rPr>
          <w:rFonts w:ascii="Arial" w:hAnsi="Arial" w:cs="Arial"/>
        </w:rPr>
      </w:pPr>
      <w:r>
        <w:rPr>
          <w:rFonts w:ascii="Arial" w:hAnsi="Arial" w:cs="Arial"/>
          <w:color w:val="ffffff"/>
          <w:spacing w:val="8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E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-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Identification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du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sous-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traitant</w:t>
      </w:r>
      <w:r>
        <w:rPr>
          <w:rFonts w:ascii="Arial" w:hAnsi="Arial" w:cs="Arial"/>
          <w:color w:val="ffffff"/>
          <w:shd w:val="clear" w:color="auto" w:fill="3557a1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4"/>
        <w:ind/>
        <w:rPr>
          <w:rFonts w:ascii="Arial" w:hAnsi="Arial" w:cs="Arial"/>
          <w:b/>
          <w:sz w:val="37"/>
        </w:rPr>
      </w:pPr>
      <w:r>
        <w:rPr>
          <w:rFonts w:ascii="Arial" w:hAnsi="Arial" w:cs="Arial"/>
          <w:b/>
          <w:sz w:val="37"/>
        </w:rPr>
      </w:r>
      <w:r>
        <w:rPr>
          <w:rFonts w:ascii="Arial" w:hAnsi="Arial" w:cs="Arial"/>
          <w:b/>
          <w:sz w:val="37"/>
        </w:rPr>
      </w:r>
      <w:r>
        <w:rPr>
          <w:rFonts w:ascii="Arial" w:hAnsi="Arial" w:cs="Arial"/>
          <w:b/>
          <w:sz w:val="37"/>
        </w:rPr>
      </w:r>
    </w:p>
    <w:p>
      <w:pPr>
        <w:pBdr/>
        <w:spacing/>
        <w:ind w:right="708" w:left="33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Nom commercial et dénomination sociale de l’unité ou de l’établissement qui exécutera la prestation, adresses postale et du siège social </w:t>
      </w:r>
      <w:r>
        <w:rPr>
          <w:rFonts w:ascii="Arial" w:hAnsi="Arial" w:cs="Arial"/>
          <w:i/>
          <w:sz w:val="18"/>
        </w:rPr>
        <w:t xml:space="preserve">(si elle est différente de l’adresse postale)</w:t>
      </w:r>
      <w:r>
        <w:rPr>
          <w:rFonts w:ascii="Arial" w:hAnsi="Arial" w:cs="Arial"/>
          <w:b/>
          <w:sz w:val="20"/>
        </w:rPr>
        <w:t xml:space="preserve">, adresse électronique, numéros de téléphone et de télécopie, numéro SIRET, à défaut, un numéro d’identification européen ou international ou propre au</w:t>
      </w:r>
      <w:r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pays d’origine de l’opérateur</w:t>
      </w:r>
      <w:r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économique</w:t>
      </w:r>
      <w:r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issu d’un</w:t>
      </w:r>
      <w:r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répertoire figurant dans la liste des </w:t>
      </w:r>
      <w:hyperlink r:id="rId17" w:tooltip="http://metadata-stds.org/Document-library/Draft-standards/6523-Identification-of-Organizations/ICD_list.htm" w:history="1">
        <w:r>
          <w:rPr>
            <w:rFonts w:ascii="Arial" w:hAnsi="Arial" w:cs="Arial"/>
            <w:b/>
            <w:color w:val="0000ff"/>
            <w:sz w:val="20"/>
            <w:u w:val="single"/>
          </w:rPr>
          <w:t xml:space="preserve">ICD</w:t>
        </w:r>
      </w:hyperlink>
      <w:r>
        <w:rPr>
          <w:rFonts w:ascii="Arial" w:hAnsi="Arial" w:cs="Arial"/>
          <w:b/>
          <w:color w:val="0000ff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/>
        <w:ind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Style w:val="1135"/>
        <w:pBdr/>
        <w:spacing w:before="8"/>
        <w:ind/>
        <w:rPr>
          <w:rFonts w:ascii="Arial" w:hAnsi="Arial" w:cs="Arial"/>
          <w:b/>
          <w:sz w:val="14"/>
        </w:rPr>
      </w:pPr>
      <w:r>
        <w:rPr>
          <w:rFonts w:ascii="Arial" w:hAnsi="Arial" w:cs="Arial"/>
          <w:b/>
          <w:sz w:val="14"/>
        </w:rPr>
      </w:r>
      <w:r>
        <w:rPr>
          <w:rFonts w:ascii="Arial" w:hAnsi="Arial" w:cs="Arial"/>
          <w:b/>
          <w:sz w:val="14"/>
        </w:rPr>
      </w:r>
      <w:r>
        <w:rPr>
          <w:rFonts w:ascii="Arial" w:hAnsi="Arial" w:cs="Arial"/>
          <w:b/>
          <w:sz w:val="14"/>
        </w:rPr>
      </w:r>
    </w:p>
    <w:p>
      <w:pPr>
        <w:pBdr/>
        <w:spacing w:before="99"/>
        <w:ind w:left="332"/>
        <w:rPr>
          <w:rFonts w:ascii="Arial" w:hAnsi="Arial" w:cs="Arial"/>
          <w:b/>
          <w:sz w:val="20"/>
        </w:rPr>
      </w:pPr>
      <w:r/>
      <w:bookmarkStart w:id="2" w:name="_Nom_commercial_et_dénomination_sociale"/>
      <w:r/>
      <w:bookmarkEnd w:id="2"/>
      <w:r>
        <w:rPr>
          <w:rFonts w:ascii="Arial" w:hAnsi="Arial" w:cs="Arial"/>
          <w:b/>
          <w:sz w:val="20"/>
        </w:rPr>
        <w:t xml:space="preserve">Nom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commercial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et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dénomination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sociale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l’unité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ou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l’établissement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qui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exécutera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la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prestation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 w:before="8"/>
        <w:ind/>
        <w:rPr>
          <w:rFonts w:ascii="Arial" w:hAnsi="Arial" w:cs="Arial"/>
          <w:b/>
          <w:sz w:val="41"/>
        </w:rPr>
      </w:pPr>
      <w:r>
        <w:rPr>
          <w:rFonts w:ascii="Arial" w:hAnsi="Arial" w:cs="Arial"/>
          <w:b/>
          <w:sz w:val="41"/>
        </w:rPr>
      </w:r>
      <w:r>
        <w:rPr>
          <w:rFonts w:ascii="Arial" w:hAnsi="Arial" w:cs="Arial"/>
          <w:b/>
          <w:sz w:val="41"/>
        </w:rPr>
      </w:r>
      <w:r>
        <w:rPr>
          <w:rFonts w:ascii="Arial" w:hAnsi="Arial" w:cs="Arial"/>
          <w:b/>
          <w:sz w:val="41"/>
        </w:rPr>
      </w:r>
    </w:p>
    <w:p>
      <w:pPr>
        <w:pBdr/>
        <w:spacing/>
        <w:ind w:left="331"/>
        <w:rPr>
          <w:rFonts w:ascii="Arial" w:hAnsi="Arial" w:cs="Arial"/>
          <w:b/>
          <w:sz w:val="20"/>
        </w:rPr>
      </w:pPr>
      <w:r/>
      <w:bookmarkStart w:id="3" w:name="Adresses_postale_et_du_siège_social_(s"/>
      <w:r/>
      <w:bookmarkEnd w:id="3"/>
      <w:r>
        <w:rPr>
          <w:rFonts w:ascii="Arial" w:hAnsi="Arial" w:cs="Arial"/>
          <w:b/>
          <w:sz w:val="20"/>
        </w:rPr>
        <w:t xml:space="preserve">Adresses</w:t>
      </w:r>
      <w:r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postale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et</w:t>
      </w:r>
      <w:r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</w:t>
      </w:r>
      <w:r>
        <w:rPr>
          <w:rFonts w:ascii="Arial" w:hAnsi="Arial" w:cs="Arial"/>
          <w:b/>
          <w:spacing w:val="-4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siège</w:t>
      </w:r>
      <w:r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social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i/>
          <w:sz w:val="18"/>
        </w:rPr>
        <w:t xml:space="preserve">(si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elle</w:t>
      </w:r>
      <w:r>
        <w:rPr>
          <w:rFonts w:ascii="Arial" w:hAnsi="Arial" w:cs="Arial"/>
          <w:i/>
          <w:spacing w:val="-5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est</w:t>
      </w:r>
      <w:r>
        <w:rPr>
          <w:rFonts w:ascii="Arial" w:hAnsi="Arial" w:cs="Arial"/>
          <w:i/>
          <w:spacing w:val="-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différente</w:t>
      </w:r>
      <w:r>
        <w:rPr>
          <w:rFonts w:ascii="Arial" w:hAnsi="Arial" w:cs="Arial"/>
          <w:i/>
          <w:spacing w:val="-6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de</w:t>
      </w:r>
      <w:r>
        <w:rPr>
          <w:rFonts w:ascii="Arial" w:hAnsi="Arial" w:cs="Arial"/>
          <w:i/>
          <w:spacing w:val="-5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l’adresse</w:t>
      </w:r>
      <w:r>
        <w:rPr>
          <w:rFonts w:ascii="Arial" w:hAnsi="Arial" w:cs="Arial"/>
          <w:i/>
          <w:spacing w:val="-6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postale)</w:t>
      </w:r>
      <w:r>
        <w:rPr>
          <w:rFonts w:ascii="Arial" w:hAnsi="Arial" w:cs="Arial"/>
          <w:i/>
          <w:spacing w:val="3"/>
          <w:sz w:val="18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 w:before="8"/>
        <w:ind/>
        <w:rPr>
          <w:rFonts w:ascii="Arial" w:hAnsi="Arial" w:cs="Arial"/>
          <w:b/>
          <w:sz w:val="41"/>
        </w:rPr>
      </w:pPr>
      <w:r>
        <w:rPr>
          <w:rFonts w:ascii="Arial" w:hAnsi="Arial" w:cs="Arial"/>
          <w:b/>
          <w:sz w:val="41"/>
        </w:rPr>
      </w:r>
      <w:r>
        <w:rPr>
          <w:rFonts w:ascii="Arial" w:hAnsi="Arial" w:cs="Arial"/>
          <w:b/>
          <w:sz w:val="41"/>
        </w:rPr>
      </w:r>
      <w:r>
        <w:rPr>
          <w:rFonts w:ascii="Arial" w:hAnsi="Arial" w:cs="Arial"/>
          <w:b/>
          <w:sz w:val="41"/>
        </w:rPr>
      </w:r>
    </w:p>
    <w:p>
      <w:pPr>
        <w:pBdr/>
        <w:spacing w:before="1"/>
        <w:ind w:left="331"/>
        <w:rPr>
          <w:rFonts w:ascii="Arial" w:hAnsi="Arial" w:cs="Arial"/>
          <w:b/>
          <w:sz w:val="20"/>
        </w:rPr>
      </w:pPr>
      <w:r/>
      <w:bookmarkStart w:id="4" w:name="Adresse_électronique_:"/>
      <w:r/>
      <w:bookmarkEnd w:id="4"/>
      <w:r>
        <w:rPr>
          <w:rFonts w:ascii="Arial" w:hAnsi="Arial" w:cs="Arial"/>
          <w:b/>
          <w:sz w:val="20"/>
        </w:rPr>
        <w:t xml:space="preserve">Adresse</w:t>
      </w:r>
      <w:r>
        <w:rPr>
          <w:rFonts w:ascii="Arial" w:hAnsi="Arial" w:cs="Arial"/>
          <w:b/>
          <w:spacing w:val="-12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électronique</w:t>
      </w:r>
      <w:r>
        <w:rPr>
          <w:rFonts w:ascii="Arial" w:hAnsi="Arial" w:cs="Arial"/>
          <w:b/>
          <w:spacing w:val="-12"/>
          <w:sz w:val="20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/>
        <w:ind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</w:r>
      <w:r>
        <w:rPr>
          <w:rFonts w:ascii="Arial" w:hAnsi="Arial" w:cs="Arial"/>
          <w:b/>
          <w:sz w:val="28"/>
        </w:rPr>
      </w:r>
      <w:r>
        <w:rPr>
          <w:rFonts w:ascii="Arial" w:hAnsi="Arial" w:cs="Arial"/>
          <w:b/>
          <w:sz w:val="28"/>
        </w:rPr>
      </w:r>
    </w:p>
    <w:p>
      <w:pPr>
        <w:pStyle w:val="1135"/>
        <w:pBdr/>
        <w:spacing w:before="7"/>
        <w:ind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</w:r>
      <w:r>
        <w:rPr>
          <w:rFonts w:ascii="Arial" w:hAnsi="Arial" w:cs="Arial"/>
          <w:b/>
          <w:sz w:val="26"/>
        </w:rPr>
      </w:r>
      <w:r>
        <w:rPr>
          <w:rFonts w:ascii="Arial" w:hAnsi="Arial" w:cs="Arial"/>
          <w:b/>
          <w:sz w:val="26"/>
        </w:rPr>
      </w:r>
    </w:p>
    <w:p>
      <w:pPr>
        <w:pBdr/>
        <w:spacing w:before="1"/>
        <w:ind w:left="332"/>
        <w:rPr>
          <w:rFonts w:ascii="Arial" w:hAnsi="Arial" w:cs="Arial"/>
          <w:b/>
          <w:sz w:val="20"/>
        </w:rPr>
      </w:pPr>
      <w:r/>
      <w:bookmarkStart w:id="5" w:name="Numéros_de_téléphone_et_de_télécopie_:"/>
      <w:r/>
      <w:bookmarkEnd w:id="5"/>
      <w:r>
        <w:rPr>
          <w:rFonts w:ascii="Arial" w:hAnsi="Arial" w:cs="Arial"/>
          <w:b/>
          <w:sz w:val="20"/>
        </w:rPr>
        <w:t xml:space="preserve">Numéros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téléphone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et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télécopie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/>
        <w:ind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</w:r>
      <w:r>
        <w:rPr>
          <w:rFonts w:ascii="Arial" w:hAnsi="Arial" w:cs="Arial"/>
          <w:b/>
          <w:sz w:val="28"/>
        </w:rPr>
      </w:r>
      <w:r>
        <w:rPr>
          <w:rFonts w:ascii="Arial" w:hAnsi="Arial" w:cs="Arial"/>
          <w:b/>
          <w:sz w:val="28"/>
        </w:rPr>
      </w:r>
    </w:p>
    <w:p>
      <w:pPr>
        <w:pStyle w:val="1135"/>
        <w:pBdr/>
        <w:spacing w:before="7"/>
        <w:ind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</w:r>
      <w:r>
        <w:rPr>
          <w:rFonts w:ascii="Arial" w:hAnsi="Arial" w:cs="Arial"/>
          <w:b/>
          <w:sz w:val="26"/>
        </w:rPr>
      </w:r>
      <w:r>
        <w:rPr>
          <w:rFonts w:ascii="Arial" w:hAnsi="Arial" w:cs="Arial"/>
          <w:b/>
          <w:sz w:val="26"/>
        </w:rPr>
      </w:r>
    </w:p>
    <w:p>
      <w:pPr>
        <w:pBdr/>
        <w:spacing/>
        <w:ind w:right="761" w:left="331"/>
        <w:rPr>
          <w:rFonts w:ascii="Arial" w:hAnsi="Arial" w:cs="Arial"/>
          <w:b/>
          <w:sz w:val="20"/>
        </w:rPr>
      </w:pPr>
      <w:r/>
      <w:bookmarkStart w:id="6" w:name="Numéro_SIRET,_à_défaut,_un_numéro_d’id"/>
      <w:r/>
      <w:bookmarkEnd w:id="6"/>
      <w:r>
        <w:rPr>
          <w:rFonts w:ascii="Arial" w:hAnsi="Arial" w:cs="Arial"/>
          <w:b/>
          <w:sz w:val="20"/>
        </w:rPr>
        <w:t xml:space="preserve">Numéro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SIRET,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à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défaut,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un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numéro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d’identification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européen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ou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international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ou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propre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au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pays d’origine de l’opérateur économique issu d’un répertoire figurant dans la liste des </w:t>
      </w:r>
      <w:hyperlink r:id="rId18" w:tooltip="http://metadata-stds.org/Document-library/Draft-standards/6523-Identification-of-Organizations/ICD_list.htm" w:history="1">
        <w:r>
          <w:rPr>
            <w:rFonts w:ascii="Arial" w:hAnsi="Arial" w:cs="Arial"/>
            <w:b/>
            <w:color w:val="0000ff"/>
            <w:sz w:val="20"/>
            <w:u w:val="single"/>
          </w:rPr>
          <w:t xml:space="preserve">ICD</w:t>
        </w:r>
      </w:hyperlink>
      <w:r>
        <w:rPr>
          <w:rFonts w:ascii="Arial" w:hAnsi="Arial" w:cs="Arial"/>
          <w:b/>
          <w:color w:val="0000ff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/>
        <w:ind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Style w:val="1135"/>
        <w:pBdr/>
        <w:spacing w:before="5"/>
        <w:ind/>
        <w:rPr>
          <w:rFonts w:ascii="Arial" w:hAnsi="Arial" w:cs="Arial"/>
          <w:b/>
          <w:sz w:val="17"/>
        </w:rPr>
      </w:pPr>
      <w:r>
        <w:rPr>
          <w:rFonts w:ascii="Arial" w:hAnsi="Arial" w:cs="Arial"/>
          <w:b/>
          <w:sz w:val="17"/>
        </w:rPr>
      </w:r>
      <w:r>
        <w:rPr>
          <w:rFonts w:ascii="Arial" w:hAnsi="Arial" w:cs="Arial"/>
          <w:b/>
          <w:sz w:val="17"/>
        </w:rPr>
      </w:r>
      <w:r>
        <w:rPr>
          <w:rFonts w:ascii="Arial" w:hAnsi="Arial" w:cs="Arial"/>
          <w:b/>
          <w:sz w:val="17"/>
        </w:rPr>
      </w:r>
    </w:p>
    <w:p>
      <w:pPr>
        <w:pBdr/>
        <w:spacing w:before="99"/>
        <w:ind w:right="705" w:left="33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Forme juridique du sous-traitant </w:t>
      </w:r>
      <w:r>
        <w:rPr>
          <w:rFonts w:ascii="Arial" w:hAnsi="Arial" w:cs="Arial"/>
          <w:i/>
          <w:sz w:val="18"/>
        </w:rPr>
        <w:t xml:space="preserve">(entreprise individuelle, SA, SARL, EURL, association, établissement public, etc.) </w:t>
      </w:r>
      <w:r>
        <w:rPr>
          <w:rFonts w:ascii="Arial" w:hAnsi="Arial" w:cs="Arial"/>
          <w:sz w:val="20"/>
        </w:rPr>
        <w:t xml:space="preserve">et numéro d’enregistrement au registre du commerce, au répertoire des métiers ou auprès d’un centre de formalité des entreprises :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 w:before="12"/>
        <w:ind/>
        <w:rPr>
          <w:rFonts w:ascii="Arial" w:hAnsi="Arial" w:cs="Arial"/>
          <w:sz w:val="39"/>
        </w:rPr>
      </w:pPr>
      <w:r>
        <w:rPr>
          <w:rFonts w:ascii="Arial" w:hAnsi="Arial" w:cs="Arial"/>
          <w:sz w:val="39"/>
        </w:rPr>
      </w:r>
      <w:r>
        <w:rPr>
          <w:rFonts w:ascii="Arial" w:hAnsi="Arial" w:cs="Arial"/>
          <w:sz w:val="39"/>
        </w:rPr>
      </w:r>
      <w:r>
        <w:rPr>
          <w:rFonts w:ascii="Arial" w:hAnsi="Arial" w:cs="Arial"/>
          <w:sz w:val="39"/>
        </w:rPr>
      </w:r>
    </w:p>
    <w:p>
      <w:pPr>
        <w:pBdr/>
        <w:spacing w:line="277" w:lineRule="exact"/>
        <w:ind w:left="33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Personne(s)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physique(s)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ayant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le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pouvoir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d’engager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le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sous-traitant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Bdr/>
        <w:spacing/>
        <w:ind w:right="705" w:left="331"/>
        <w:jc w:val="both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(Indiquer le nom, prénom et la qualité de chaque personne. En MDS, joindre en annexe un justificatif prouvant l’habilitation à engager le sous-traitant. Pour les autres marchés publics, ce document sera à fournir à la demande de </w:t>
      </w:r>
      <w:r>
        <w:rPr>
          <w:rFonts w:ascii="Arial" w:hAnsi="Arial" w:cs="Arial"/>
          <w:i/>
          <w:spacing w:val="-2"/>
          <w:sz w:val="18"/>
        </w:rPr>
        <w:t xml:space="preserve">l’acheteur)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Style w:val="1135"/>
        <w:pBdr/>
        <w:spacing/>
        <w:ind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</w:r>
      <w:r>
        <w:rPr>
          <w:rFonts w:ascii="Arial" w:hAnsi="Arial" w:cs="Arial"/>
          <w:i/>
          <w:sz w:val="24"/>
        </w:rPr>
      </w:r>
      <w:r>
        <w:rPr>
          <w:rFonts w:ascii="Arial" w:hAnsi="Arial" w:cs="Arial"/>
          <w:i/>
          <w:sz w:val="24"/>
        </w:rPr>
      </w:r>
    </w:p>
    <w:p>
      <w:pPr>
        <w:pStyle w:val="1135"/>
        <w:pBdr/>
        <w:spacing/>
        <w:ind/>
        <w:rPr>
          <w:rFonts w:ascii="Arial" w:hAnsi="Arial" w:cs="Arial"/>
          <w:i/>
          <w:sz w:val="30"/>
        </w:rPr>
      </w:pPr>
      <w:r>
        <w:rPr>
          <w:rFonts w:ascii="Arial" w:hAnsi="Arial" w:cs="Arial"/>
          <w:i/>
          <w:sz w:val="30"/>
        </w:rPr>
      </w:r>
      <w:r>
        <w:rPr>
          <w:rFonts w:ascii="Arial" w:hAnsi="Arial" w:cs="Arial"/>
          <w:i/>
          <w:sz w:val="30"/>
        </w:rPr>
      </w:r>
      <w:r>
        <w:rPr>
          <w:rFonts w:ascii="Arial" w:hAnsi="Arial" w:cs="Arial"/>
          <w:i/>
          <w:sz w:val="30"/>
        </w:rPr>
      </w:r>
    </w:p>
    <w:p>
      <w:pPr>
        <w:pStyle w:val="1135"/>
        <w:pBdr/>
        <w:spacing w:before="1"/>
        <w:ind w:right="707" w:left="33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Le sous-traitant est-il une micro, une petite ou une moyenne entreprise </w:t>
      </w:r>
      <w:r>
        <w:rPr>
          <w:rFonts w:ascii="Arial" w:hAnsi="Arial" w:cs="Arial"/>
        </w:rPr>
        <w:t xml:space="preserve">au sens de la </w:t>
      </w:r>
      <w:hyperlink r:id="rId19" w:tooltip="http://eur-lex.europa.eu/LexUriServ/LexUriServ.do?uri=OJ%3AL%3A2003%3A124%3A0036%3A0041%3Afr%3APDF" w:history="1">
        <w:r>
          <w:rPr>
            <w:rFonts w:ascii="Arial" w:hAnsi="Arial" w:cs="Arial"/>
            <w:color w:val="0000ff"/>
            <w:u w:val="single"/>
          </w:rPr>
          <w:t xml:space="preserve">recommandation</w:t>
        </w:r>
      </w:hyperlink>
      <w:r>
        <w:rPr>
          <w:rFonts w:ascii="Arial" w:hAnsi="Arial" w:cs="Arial"/>
          <w:color w:val="0000ff"/>
          <w:spacing w:val="80"/>
        </w:rPr>
        <w:t xml:space="preserve"> </w:t>
      </w:r>
      <w:hyperlink r:id="rId20" w:tooltip="http://eur-lex.europa.eu/LexUriServ/LexUriServ.do?uri=OJ%3AL%3A2003%3A124%3A0036%3A0041%3Afr%3APDF" w:history="1">
        <w:r>
          <w:rPr>
            <w:rFonts w:ascii="Arial" w:hAnsi="Arial" w:cs="Arial"/>
            <w:color w:val="0000ff"/>
            <w:u w:val="single"/>
          </w:rPr>
          <w:t xml:space="preserve">de la Commission du 6 mai 2003</w:t>
        </w:r>
      </w:hyperlink>
      <w:r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 xml:space="preserve">concernant la définition des micro, petites et moyennes entreprises ou un artisan au sens au sens </w:t>
      </w:r>
      <w:hyperlink r:id="rId21" w:tooltip="https://www.legifrance.gouv.fr/affichTexteArticle.do%3Bjsessionid%3D83BCBFC60390609F22C124D22345B382.tpdila22v_1?idArticle=LEGIARTI000033669891&amp;cidTexte=LEGITEXT000005621315&amp;dateTexte=20170428" w:history="1">
        <w:r>
          <w:rPr>
            <w:rFonts w:ascii="Arial" w:hAnsi="Arial" w:cs="Arial"/>
            <w:color w:val="0000ff"/>
            <w:u w:val="single"/>
          </w:rPr>
          <w:t xml:space="preserve">de l'article 19 de la loi du 5 juillet 1996</w:t>
        </w:r>
      </w:hyperlink>
      <w:r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 xml:space="preserve">n°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 xml:space="preserve">96-603 modifiée relative au développement et à la promotion du commerce et de l’artisanat (</w:t>
      </w:r>
      <w:hyperlink r:id="rId22" w:tooltip="https://www.legifrance.gouv.fr/affichCodeArticle.do%3Bjsessionid%3DD5F2C558D167BFA1A3D87F2A4EDA8784.tplgfr42s_2?idArticle=LEGIARTI000037730515&amp;cidTexte=LEGITEXT000037701019&amp;dateTexte=20190401" w:history="1">
        <w:r>
          <w:rPr>
            <w:rFonts w:ascii="Arial" w:hAnsi="Arial" w:cs="Arial"/>
            <w:color w:val="0000ff"/>
            <w:u w:val="single"/>
          </w:rPr>
          <w:t xml:space="preserve">Art.</w:t>
        </w:r>
        <w:r>
          <w:rPr>
            <w:rFonts w:ascii="Arial" w:hAnsi="Arial" w:cs="Arial"/>
            <w:color w:val="0000ff"/>
            <w:spacing w:val="-2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R.</w:t>
        </w:r>
        <w:r>
          <w:rPr>
            <w:rFonts w:ascii="Arial" w:hAnsi="Arial" w:cs="Arial"/>
            <w:color w:val="0000ff"/>
            <w:spacing w:val="-2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2151-13</w:t>
        </w:r>
      </w:hyperlink>
      <w:r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 xml:space="preserve">et </w:t>
      </w:r>
      <w:hyperlink r:id="rId23" w:tooltip="https://www.legifrance.gouv.fr/affichCodeArticle.do%3Bjsessionid%3DD5F2C558D167BFA1A3D87F2A4EDA8784.tplgfr42s_2?idArticle=LEGIARTI000037728815&amp;cidTexte=LEGITEXT000037701019&amp;dateTexte=20190401" w:history="1">
        <w:r>
          <w:rPr>
            <w:rFonts w:ascii="Arial" w:hAnsi="Arial" w:cs="Arial"/>
            <w:color w:val="0000ff"/>
            <w:u w:val="single"/>
          </w:rPr>
          <w:t xml:space="preserve">R.</w:t>
        </w:r>
        <w:r>
          <w:rPr>
            <w:rFonts w:ascii="Arial" w:hAnsi="Arial" w:cs="Arial"/>
            <w:color w:val="0000ff"/>
            <w:spacing w:val="-5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2351-12</w:t>
        </w:r>
      </w:hyperlink>
      <w:r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 xml:space="preserve">du code de la commande publique) ?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2"/>
        <w:ind/>
        <w:rPr>
          <w:rFonts w:ascii="Arial" w:hAnsi="Arial" w:cs="Arial"/>
          <w:sz w:val="12"/>
        </w:rPr>
      </w:pPr>
      <w:r>
        <w:rPr>
          <w:rFonts w:ascii="Arial" w:hAnsi="Arial" w:cs="Arial"/>
          <w:sz w:val="12"/>
        </w:rPr>
      </w:r>
      <w:r>
        <w:rPr>
          <w:rFonts w:ascii="Arial" w:hAnsi="Arial" w:cs="Arial"/>
          <w:sz w:val="12"/>
        </w:rPr>
      </w:r>
      <w:r>
        <w:rPr>
          <w:rFonts w:ascii="Arial" w:hAnsi="Arial" w:cs="Arial"/>
          <w:sz w:val="12"/>
        </w:rPr>
      </w:r>
    </w:p>
    <w:p>
      <w:pPr>
        <w:pStyle w:val="1135"/>
        <w:pBdr/>
        <w:tabs>
          <w:tab w:val="left" w:leader="none" w:pos="2227"/>
        </w:tabs>
        <w:spacing w:before="100"/>
        <w:ind w:left="1229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1712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76073</wp:posOffset>
                </wp:positionV>
                <wp:extent cx="147955" cy="147955"/>
                <wp:effectExtent l="0" t="0" r="0" b="0"/>
                <wp:wrapNone/>
                <wp:docPr id="15" name="Graphic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7"/>
                              </a:lnTo>
                              <a:lnTo>
                                <a:pt x="0" y="1478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" o:spid="_x0000_s14" style="position:absolute;z-index:15731712;o:allowoverlap:true;o:allowincell:true;mso-position-horizontal-relative:page;margin-left:72.00pt;mso-position-horizontal:absolute;mso-position-vertical-relative:text;margin-top:5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1808" behindDoc="1" locked="0" layoutInCell="1" allowOverlap="1">
                <wp:simplePos x="0" y="0"/>
                <wp:positionH relativeFrom="page">
                  <wp:posOffset>1548383</wp:posOffset>
                </wp:positionH>
                <wp:positionV relativeFrom="paragraph">
                  <wp:posOffset>76073</wp:posOffset>
                </wp:positionV>
                <wp:extent cx="147955" cy="147955"/>
                <wp:effectExtent l="0" t="0" r="0" b="0"/>
                <wp:wrapNone/>
                <wp:docPr id="16" name="Graphic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7"/>
                              </a:lnTo>
                              <a:lnTo>
                                <a:pt x="0" y="1478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" o:spid="_x0000_s15" style="position:absolute;z-index:-487351808;o:allowoverlap:true;o:allowincell:true;mso-position-horizontal-relative:page;margin-left:121.92pt;mso-position-horizontal:absolute;mso-position-vertical-relative:text;margin-top:5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  <w:spacing w:val="-5"/>
        </w:rPr>
        <w:t xml:space="preserve">Oui</w:t>
      </w:r>
      <w:r>
        <w:rPr>
          <w:rFonts w:ascii="Arial" w:hAnsi="Arial" w:cs="Arial"/>
        </w:rPr>
        <w:tab/>
      </w:r>
      <w:r>
        <w:rPr>
          <w:rFonts w:ascii="Arial" w:hAnsi="Arial" w:cs="Arial"/>
          <w:spacing w:val="-5"/>
        </w:rPr>
        <w:t xml:space="preserve">Non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  <w:sectPr>
          <w:footnotePr/>
          <w:endnotePr/>
          <w:type w:val="nextPage"/>
          <w:pgSz w:h="16850" w:orient="portrait" w:w="11910"/>
          <w:pgMar w:top="1440" w:right="140" w:bottom="1220" w:left="520" w:header="0" w:footer="1036" w:gutter="0"/>
          <w:cols w:num="1" w:sep="0" w:space="720" w:equalWidth="1"/>
        </w:sect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79"/>
        <w:ind w:right="705" w:left="33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Pour les </w:t>
      </w:r>
      <w:r>
        <w:rPr>
          <w:rFonts w:ascii="Arial" w:hAnsi="Arial" w:cs="Arial"/>
          <w:b/>
        </w:rPr>
        <w:t xml:space="preserve">marchés de défense ou de sécurité </w:t>
      </w:r>
      <w:r>
        <w:rPr>
          <w:rFonts w:ascii="Arial" w:hAnsi="Arial" w:cs="Arial"/>
        </w:rPr>
        <w:t xml:space="preserve">passés par les services du ministère de la défense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uniquement </w:t>
      </w:r>
      <w:r>
        <w:rPr>
          <w:rFonts w:ascii="Arial" w:hAnsi="Arial" w:cs="Arial"/>
          <w:b/>
        </w:rPr>
        <w:t xml:space="preserve">et </w:t>
      </w:r>
      <w:r>
        <w:rPr>
          <w:rFonts w:ascii="Arial" w:hAnsi="Arial" w:cs="Arial"/>
        </w:rPr>
        <w:t xml:space="preserve">à condition que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 xml:space="preserve">le marché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 xml:space="preserve">concerné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 xml:space="preserve">soit un marché public de service ou de travaux ou un marché public de fournitures nécessitant des travaux de pose ou d’installation ou comportant des prestations de service (</w:t>
      </w:r>
      <w:hyperlink r:id="rId24" w:tooltip="https://www.legifrance.gouv.fr/affichTexteArticle.do%3Bjsessionid%3DD5F2C558D167BFA1A3D87F2A4EDA8784.tplgfr42s_2?cidTexte=JORFTEXT000037696277&amp;idArticle=LEGIARTI000037718558&amp;dateTexte=20181205" w:history="1">
        <w:r>
          <w:rPr>
            <w:rFonts w:ascii="Arial" w:hAnsi="Arial" w:cs="Arial"/>
            <w:color w:val="0000ff"/>
            <w:u w:val="single"/>
          </w:rPr>
          <w:t xml:space="preserve">article</w:t>
        </w:r>
        <w:r>
          <w:rPr>
            <w:rFonts w:ascii="Arial" w:hAnsi="Arial" w:cs="Arial"/>
            <w:color w:val="0000ff"/>
            <w:spacing w:val="-4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R.</w:t>
        </w:r>
        <w:r>
          <w:rPr>
            <w:rFonts w:ascii="Arial" w:hAnsi="Arial" w:cs="Arial"/>
            <w:color w:val="0000ff"/>
            <w:spacing w:val="-5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2393-33</w:t>
        </w:r>
      </w:hyperlink>
      <w:r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 xml:space="preserve">du code de la commande publique), le sous-traitant est-il lié au titulaire ?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1"/>
        <w:ind/>
        <w:rPr>
          <w:rFonts w:ascii="Arial" w:hAnsi="Arial" w:cs="Arial"/>
          <w:sz w:val="12"/>
        </w:rPr>
      </w:pPr>
      <w:r>
        <w:rPr>
          <w:rFonts w:ascii="Arial" w:hAnsi="Arial" w:cs="Arial"/>
          <w:sz w:val="12"/>
        </w:rPr>
      </w:r>
      <w:r>
        <w:rPr>
          <w:rFonts w:ascii="Arial" w:hAnsi="Arial" w:cs="Arial"/>
          <w:sz w:val="12"/>
        </w:rPr>
      </w:r>
      <w:r>
        <w:rPr>
          <w:rFonts w:ascii="Arial" w:hAnsi="Arial" w:cs="Arial"/>
          <w:sz w:val="12"/>
        </w:rPr>
      </w:r>
    </w:p>
    <w:p>
      <w:pPr>
        <w:pStyle w:val="1135"/>
        <w:pBdr/>
        <w:tabs>
          <w:tab w:val="left" w:leader="none" w:pos="2388"/>
        </w:tabs>
        <w:spacing w:before="99"/>
        <w:ind w:left="1229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2736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17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6" o:spid="_x0000_s16" style="position:absolute;z-index:15732736;o:allowoverlap:true;o:allowincell:true;mso-position-horizontal-relative:page;margin-left:72.00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2832" behindDoc="1" locked="0" layoutInCell="1" allowOverlap="1">
                <wp:simplePos x="0" y="0"/>
                <wp:positionH relativeFrom="page">
                  <wp:posOffset>1650492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18" name="Graphic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7" o:spid="_x0000_s17" style="position:absolute;z-index:-487352832;o:allowoverlap:true;o:allowincell:true;mso-position-horizontal-relative:page;margin-left:129.96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  <w:spacing w:val="-5"/>
        </w:rPr>
        <w:t xml:space="preserve">Oui</w:t>
      </w:r>
      <w:r>
        <w:rPr>
          <w:rFonts w:ascii="Arial" w:hAnsi="Arial" w:cs="Arial"/>
        </w:rPr>
        <w:tab/>
      </w:r>
      <w:r>
        <w:rPr>
          <w:rFonts w:ascii="Arial" w:hAnsi="Arial" w:cs="Arial"/>
          <w:spacing w:val="-5"/>
        </w:rPr>
        <w:t xml:space="preserve">Non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3"/>
        <w:ind/>
        <w:rPr>
          <w:rFonts w:ascii="Arial" w:hAnsi="Arial" w:cs="Arial"/>
          <w:sz w:val="19"/>
        </w:rPr>
      </w:pP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</w:p>
    <w:p>
      <w:pPr>
        <w:pStyle w:val="956"/>
        <w:pBdr/>
        <w:tabs>
          <w:tab w:val="left" w:leader="none" w:pos="10536"/>
        </w:tabs>
        <w:spacing/>
        <w:ind/>
        <w:rPr>
          <w:rFonts w:ascii="Arial" w:hAnsi="Arial" w:cs="Arial"/>
        </w:rPr>
      </w:pPr>
      <w:r>
        <w:rPr>
          <w:rFonts w:ascii="Arial" w:hAnsi="Arial" w:cs="Arial"/>
          <w:color w:val="ffffff"/>
          <w:spacing w:val="8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F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-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Nature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des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prestations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sous-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traitées</w:t>
      </w:r>
      <w:r>
        <w:rPr>
          <w:rFonts w:ascii="Arial" w:hAnsi="Arial" w:cs="Arial"/>
          <w:color w:val="ffffff"/>
          <w:shd w:val="clear" w:color="auto" w:fill="3557a1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before="2"/>
        <w:ind w:left="332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(Reprendre</w:t>
      </w:r>
      <w:r>
        <w:rPr>
          <w:rFonts w:ascii="Arial" w:hAnsi="Arial" w:cs="Arial"/>
          <w:i/>
          <w:spacing w:val="-7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les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éléments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concernés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tels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qu’ils</w:t>
      </w:r>
      <w:r>
        <w:rPr>
          <w:rFonts w:ascii="Arial" w:hAnsi="Arial" w:cs="Arial"/>
          <w:i/>
          <w:spacing w:val="-1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figurent</w:t>
      </w:r>
      <w:r>
        <w:rPr>
          <w:rFonts w:ascii="Arial" w:hAnsi="Arial" w:cs="Arial"/>
          <w:i/>
          <w:spacing w:val="-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dans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le</w:t>
      </w:r>
      <w:r>
        <w:rPr>
          <w:rFonts w:ascii="Arial" w:hAnsi="Arial" w:cs="Arial"/>
          <w:i/>
          <w:spacing w:val="-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contrat</w:t>
      </w:r>
      <w:r>
        <w:rPr>
          <w:rFonts w:ascii="Arial" w:hAnsi="Arial" w:cs="Arial"/>
          <w:i/>
          <w:spacing w:val="-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de</w:t>
      </w:r>
      <w:r>
        <w:rPr>
          <w:rFonts w:ascii="Arial" w:hAnsi="Arial" w:cs="Arial"/>
          <w:i/>
          <w:spacing w:val="-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sous-</w:t>
      </w:r>
      <w:r>
        <w:rPr>
          <w:rFonts w:ascii="Arial" w:hAnsi="Arial" w:cs="Arial"/>
          <w:i/>
          <w:spacing w:val="-2"/>
          <w:sz w:val="18"/>
        </w:rPr>
        <w:t xml:space="preserve">traitance)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Style w:val="1135"/>
        <w:pBdr/>
        <w:spacing/>
        <w:ind/>
        <w:rPr>
          <w:rFonts w:ascii="Arial" w:hAnsi="Arial" w:cs="Arial"/>
          <w:i/>
        </w:rPr>
      </w:pP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</w:p>
    <w:p>
      <w:pPr>
        <w:pBdr/>
        <w:spacing/>
        <w:ind w:left="332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Nature</w:t>
      </w:r>
      <w:r>
        <w:rPr>
          <w:rFonts w:ascii="Arial" w:hAnsi="Arial" w:cs="Arial"/>
          <w:b/>
          <w:spacing w:val="-11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des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prestations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sous-traitées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: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 w:before="1"/>
        <w:ind/>
        <w:rPr>
          <w:rFonts w:ascii="Arial" w:hAnsi="Arial" w:cs="Arial"/>
          <w:sz w:val="40"/>
        </w:rPr>
      </w:pPr>
      <w:r>
        <w:rPr>
          <w:rFonts w:ascii="Arial" w:hAnsi="Arial" w:cs="Arial"/>
          <w:sz w:val="40"/>
        </w:rPr>
      </w:r>
      <w:r>
        <w:rPr>
          <w:rFonts w:ascii="Arial" w:hAnsi="Arial" w:cs="Arial"/>
          <w:sz w:val="40"/>
        </w:rPr>
      </w:r>
      <w:r>
        <w:rPr>
          <w:rFonts w:ascii="Arial" w:hAnsi="Arial" w:cs="Arial"/>
          <w:sz w:val="40"/>
        </w:rPr>
      </w:r>
    </w:p>
    <w:p>
      <w:pPr>
        <w:pBdr/>
        <w:spacing/>
        <w:ind w:left="332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Sous-traitance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traitement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données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à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caractère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personnel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i/>
          <w:sz w:val="18"/>
        </w:rPr>
        <w:t xml:space="preserve">(à</w:t>
      </w:r>
      <w:r>
        <w:rPr>
          <w:rFonts w:ascii="Arial" w:hAnsi="Arial" w:cs="Arial"/>
          <w:i/>
          <w:spacing w:val="-6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compléter</w:t>
      </w:r>
      <w:r>
        <w:rPr>
          <w:rFonts w:ascii="Arial" w:hAnsi="Arial" w:cs="Arial"/>
          <w:i/>
          <w:spacing w:val="-7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le</w:t>
      </w:r>
      <w:r>
        <w:rPr>
          <w:rFonts w:ascii="Arial" w:hAnsi="Arial" w:cs="Arial"/>
          <w:i/>
          <w:spacing w:val="-7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cas</w:t>
      </w:r>
      <w:r>
        <w:rPr>
          <w:rFonts w:ascii="Arial" w:hAnsi="Arial" w:cs="Arial"/>
          <w:i/>
          <w:spacing w:val="-7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échéant)</w:t>
      </w:r>
      <w:r>
        <w:rPr>
          <w:rFonts w:ascii="Arial" w:hAnsi="Arial" w:cs="Arial"/>
          <w:i/>
          <w:spacing w:val="1"/>
          <w:sz w:val="18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: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 w:before="13"/>
        <w:ind/>
        <w:rPr>
          <w:rFonts w:ascii="Arial" w:hAnsi="Arial" w:cs="Arial"/>
          <w:sz w:val="19"/>
        </w:rPr>
      </w:pP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</w:p>
    <w:p>
      <w:pPr>
        <w:pBdr/>
        <w:spacing/>
        <w:ind w:left="331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Le sous-traitant est autorisé à traiter les données à caractère personnel nécessaires pour fournir le ou les service(s) suivant(s) </w:t>
      </w:r>
      <w:r>
        <w:rPr>
          <w:rFonts w:ascii="Arial" w:hAnsi="Arial" w:cs="Arial"/>
          <w:sz w:val="20"/>
        </w:rPr>
        <w:t xml:space="preserve">: ……………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 w:before="12"/>
        <w:ind/>
        <w:rPr>
          <w:rFonts w:ascii="Arial" w:hAnsi="Arial" w:cs="Arial"/>
          <w:sz w:val="19"/>
        </w:rPr>
      </w:pP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</w:p>
    <w:p>
      <w:pPr>
        <w:pBdr/>
        <w:spacing w:before="1"/>
        <w:ind w:left="331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La</w:t>
      </w:r>
      <w:r>
        <w:rPr>
          <w:rFonts w:ascii="Arial" w:hAnsi="Arial" w:cs="Arial"/>
          <w:b/>
          <w:spacing w:val="-4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durée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</w:t>
      </w:r>
      <w:r>
        <w:rPr>
          <w:rFonts w:ascii="Arial" w:hAnsi="Arial" w:cs="Arial"/>
          <w:b/>
          <w:spacing w:val="-4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traitement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est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: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spacing w:val="-2"/>
          <w:sz w:val="20"/>
        </w:rPr>
        <w:t xml:space="preserve">………</w:t>
      </w:r>
      <w:r>
        <w:rPr>
          <w:rFonts w:ascii="Arial" w:hAnsi="Arial" w:cs="Arial"/>
          <w:spacing w:val="-2"/>
          <w:sz w:val="20"/>
        </w:rPr>
        <w:t xml:space="preserve">…….</w:t>
      </w:r>
      <w:r>
        <w:rPr>
          <w:rFonts w:ascii="Arial" w:hAnsi="Arial" w:cs="Arial"/>
          <w:spacing w:val="-2"/>
          <w:sz w:val="20"/>
        </w:rPr>
        <w:t xml:space="preserve">.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/>
        <w:ind/>
        <w:rPr>
          <w:rFonts w:ascii="Arial" w:hAnsi="Arial" w:cs="Arial"/>
          <w:sz w:val="40"/>
        </w:rPr>
      </w:pPr>
      <w:r>
        <w:rPr>
          <w:rFonts w:ascii="Arial" w:hAnsi="Arial" w:cs="Arial"/>
          <w:sz w:val="40"/>
        </w:rPr>
      </w:r>
      <w:r>
        <w:rPr>
          <w:rFonts w:ascii="Arial" w:hAnsi="Arial" w:cs="Arial"/>
          <w:sz w:val="40"/>
        </w:rPr>
      </w:r>
      <w:r>
        <w:rPr>
          <w:rFonts w:ascii="Arial" w:hAnsi="Arial" w:cs="Arial"/>
          <w:sz w:val="40"/>
        </w:rPr>
      </w:r>
    </w:p>
    <w:p>
      <w:pPr>
        <w:pBdr/>
        <w:spacing/>
        <w:ind w:left="331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La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nature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des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opérations</w:t>
      </w:r>
      <w:r>
        <w:rPr>
          <w:rFonts w:ascii="Arial" w:hAnsi="Arial" w:cs="Arial"/>
          <w:b/>
          <w:spacing w:val="-4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réalisées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sur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les</w:t>
      </w:r>
      <w:r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données</w:t>
      </w:r>
      <w:r>
        <w:rPr>
          <w:rFonts w:ascii="Arial" w:hAnsi="Arial" w:cs="Arial"/>
          <w:b/>
          <w:spacing w:val="-4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est</w:t>
      </w:r>
      <w:r>
        <w:rPr>
          <w:rFonts w:ascii="Arial" w:hAnsi="Arial" w:cs="Arial"/>
          <w:b/>
          <w:spacing w:val="-4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: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spacing w:val="-2"/>
          <w:sz w:val="20"/>
        </w:rPr>
        <w:t xml:space="preserve">………………….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1135"/>
        <w:pBdr/>
        <w:spacing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1135"/>
        <w:pBdr/>
        <w:spacing w:before="1"/>
        <w:ind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</w:r>
      <w:r>
        <w:rPr>
          <w:rFonts w:ascii="Arial" w:hAnsi="Arial" w:cs="Arial"/>
          <w:sz w:val="24"/>
        </w:rPr>
      </w:r>
      <w:r>
        <w:rPr>
          <w:rFonts w:ascii="Arial" w:hAnsi="Arial" w:cs="Arial"/>
          <w:sz w:val="24"/>
        </w:rPr>
      </w:r>
    </w:p>
    <w:p>
      <w:pPr>
        <w:pBdr/>
        <w:spacing/>
        <w:ind w:left="33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La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ou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les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finalité(s)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traitement</w:t>
      </w:r>
      <w:r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sont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: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spacing w:val="-2"/>
          <w:sz w:val="20"/>
        </w:rPr>
        <w:t xml:space="preserve">……………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line="480" w:lineRule="auto"/>
        <w:ind w:right="5261" w:left="33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Les</w:t>
      </w:r>
      <w:r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données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à</w:t>
      </w:r>
      <w:r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caractère</w:t>
      </w:r>
      <w:r>
        <w:rPr>
          <w:rFonts w:ascii="Arial" w:hAnsi="Arial" w:cs="Arial"/>
          <w:b/>
          <w:spacing w:val="-4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personnel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traitées</w:t>
      </w:r>
      <w:r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sont</w:t>
      </w:r>
      <w:r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:</w:t>
      </w:r>
      <w:r>
        <w:rPr>
          <w:rFonts w:ascii="Arial" w:hAnsi="Arial" w:cs="Arial"/>
          <w:b/>
          <w:spacing w:val="-4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……………… </w:t>
      </w:r>
      <w:r>
        <w:rPr>
          <w:rFonts w:ascii="Arial" w:hAnsi="Arial" w:cs="Arial"/>
          <w:b/>
          <w:sz w:val="20"/>
        </w:rPr>
        <w:t xml:space="preserve">Les catégories de personnes concernées sont : </w:t>
      </w:r>
      <w:r>
        <w:rPr>
          <w:rFonts w:ascii="Arial" w:hAnsi="Arial" w:cs="Arial"/>
          <w:sz w:val="20"/>
        </w:rPr>
        <w:t xml:space="preserve">…………………. </w:t>
      </w:r>
      <w:r>
        <w:rPr>
          <w:rFonts w:ascii="Arial" w:hAnsi="Arial" w:cs="Arial"/>
          <w:b/>
          <w:sz w:val="20"/>
        </w:rPr>
        <w:t xml:space="preserve">Le soumissionnaire/titulaire déclare que 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/>
        <w:ind w:right="580" w:firstLine="331" w:left="898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3760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12572</wp:posOffset>
                </wp:positionV>
                <wp:extent cx="147955" cy="147955"/>
                <wp:effectExtent l="0" t="0" r="0" b="0"/>
                <wp:wrapNone/>
                <wp:docPr id="19" name="Graphic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8" o:spid="_x0000_s18" style="position:absolute;z-index:15733760;o:allowoverlap:true;o:allowincell:true;mso-position-horizontal-relative:page;margin-left:72.00pt;mso-position-horizontal:absolute;mso-position-vertical-relative:text;margin-top:0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</w:rPr>
        <w:t xml:space="preserve">le</w:t>
      </w:r>
      <w:r>
        <w:rPr>
          <w:rFonts w:ascii="Arial" w:hAnsi="Arial" w:cs="Arial"/>
        </w:rPr>
        <w:t xml:space="preserve"> sous-traitant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 xml:space="preserve">présente des garanties suffisantes pour la mise en œuvre de mesures techniques et organisationnelles propres à assurer la protection des données personnelles ;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2"/>
        <w:ind/>
        <w:rPr>
          <w:rFonts w:ascii="Arial" w:hAnsi="Arial" w:cs="Arial"/>
          <w:sz w:val="12"/>
        </w:rPr>
      </w:pPr>
      <w:r>
        <w:rPr>
          <w:rFonts w:ascii="Arial" w:hAnsi="Arial" w:cs="Arial"/>
          <w:sz w:val="12"/>
        </w:rPr>
      </w:r>
      <w:r>
        <w:rPr>
          <w:rFonts w:ascii="Arial" w:hAnsi="Arial" w:cs="Arial"/>
          <w:sz w:val="12"/>
        </w:rPr>
      </w:r>
      <w:r>
        <w:rPr>
          <w:rFonts w:ascii="Arial" w:hAnsi="Arial" w:cs="Arial"/>
          <w:sz w:val="12"/>
        </w:rPr>
      </w:r>
    </w:p>
    <w:p>
      <w:pPr>
        <w:pStyle w:val="1135"/>
        <w:pBdr/>
        <w:spacing w:before="99"/>
        <w:ind w:right="706" w:firstLine="331" w:left="898"/>
        <w:jc w:val="both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4272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20" name="Graphic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9" o:spid="_x0000_s19" style="position:absolute;z-index:15734272;o:allowoverlap:true;o:allowincell:true;mso-position-horizontal-relative:page;margin-left:72.00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</w:rPr>
        <w:t xml:space="preserve">le contrat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de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sous-traitance intègre les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clauses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obligatoires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prévues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par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l</w:t>
      </w:r>
      <w:hyperlink r:id="rId25" w:tooltip="https://www.cnil.fr/fr/reglement-europeen-protection-donnees/chapitre4#Article28" w:anchor="Article28" w:history="1">
        <w:r>
          <w:rPr>
            <w:rFonts w:ascii="Arial" w:hAnsi="Arial" w:cs="Arial"/>
          </w:rPr>
          <w:t xml:space="preserve">’</w:t>
        </w:r>
        <w:r>
          <w:rPr>
            <w:rFonts w:ascii="Arial" w:hAnsi="Arial" w:cs="Arial"/>
            <w:color w:val="0000ff"/>
            <w:u w:val="single"/>
          </w:rPr>
          <w:t xml:space="preserve">article 28</w:t>
        </w:r>
        <w:r>
          <w:rPr>
            <w:rFonts w:ascii="Arial" w:hAnsi="Arial" w:cs="Arial"/>
            <w:color w:val="0000ff"/>
            <w:spacing w:val="40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du</w:t>
        </w:r>
      </w:hyperlink>
      <w:r>
        <w:rPr>
          <w:rFonts w:ascii="Arial" w:hAnsi="Arial" w:cs="Arial"/>
          <w:color w:val="0000ff"/>
        </w:rPr>
        <w:t xml:space="preserve"> </w:t>
      </w:r>
      <w:hyperlink r:id="rId26" w:tooltip="https://www.cnil.fr/fr/reglement-europeen-protection-donnees/chapitre4#Article28" w:anchor="Article28" w:history="1">
        <w:r>
          <w:rPr>
            <w:rFonts w:ascii="Arial" w:hAnsi="Arial" w:cs="Arial"/>
            <w:color w:val="0000ff"/>
            <w:u w:val="single"/>
          </w:rPr>
          <w:t xml:space="preserve">règlement</w:t>
        </w:r>
        <w:r>
          <w:rPr>
            <w:rFonts w:ascii="Arial" w:hAnsi="Arial" w:cs="Arial"/>
            <w:color w:val="0000ff"/>
            <w:spacing w:val="-2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(UE)</w:t>
        </w:r>
        <w:r>
          <w:rPr>
            <w:rFonts w:ascii="Arial" w:hAnsi="Arial" w:cs="Arial"/>
            <w:color w:val="0000ff"/>
            <w:spacing w:val="-2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2016/679</w:t>
        </w:r>
        <w:r>
          <w:rPr>
            <w:rFonts w:ascii="Arial" w:hAnsi="Arial" w:cs="Arial"/>
            <w:color w:val="0000ff"/>
            <w:spacing w:val="40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du</w:t>
        </w:r>
        <w:r>
          <w:rPr>
            <w:rFonts w:ascii="Arial" w:hAnsi="Arial" w:cs="Arial"/>
            <w:color w:val="0000ff"/>
            <w:spacing w:val="40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Parlement</w:t>
        </w:r>
        <w:r>
          <w:rPr>
            <w:rFonts w:ascii="Arial" w:hAnsi="Arial" w:cs="Arial"/>
            <w:color w:val="0000ff"/>
            <w:spacing w:val="40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européen</w:t>
        </w:r>
        <w:r>
          <w:rPr>
            <w:rFonts w:ascii="Arial" w:hAnsi="Arial" w:cs="Arial"/>
            <w:color w:val="0000ff"/>
            <w:spacing w:val="40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et</w:t>
        </w:r>
        <w:r>
          <w:rPr>
            <w:rFonts w:ascii="Arial" w:hAnsi="Arial" w:cs="Arial"/>
            <w:color w:val="0000ff"/>
            <w:spacing w:val="40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du</w:t>
        </w:r>
        <w:r>
          <w:rPr>
            <w:rFonts w:ascii="Arial" w:hAnsi="Arial" w:cs="Arial"/>
            <w:color w:val="0000ff"/>
            <w:spacing w:val="40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Conseil</w:t>
        </w:r>
        <w:r>
          <w:rPr>
            <w:rFonts w:ascii="Arial" w:hAnsi="Arial" w:cs="Arial"/>
            <w:color w:val="0000ff"/>
            <w:spacing w:val="40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du 27</w:t>
        </w:r>
        <w:r>
          <w:rPr>
            <w:rFonts w:ascii="Arial" w:hAnsi="Arial" w:cs="Arial"/>
            <w:color w:val="0000ff"/>
            <w:spacing w:val="-2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avril 2016</w:t>
        </w:r>
      </w:hyperlink>
      <w:r>
        <w:rPr>
          <w:rFonts w:ascii="Arial" w:hAnsi="Arial" w:cs="Arial"/>
          <w:color w:val="0000ff"/>
          <w:spacing w:val="40"/>
        </w:rPr>
        <w:t xml:space="preserve"> </w:t>
      </w:r>
      <w:r>
        <w:rPr>
          <w:rFonts w:ascii="Arial" w:hAnsi="Arial" w:cs="Arial"/>
        </w:rPr>
        <w:t xml:space="preserve">relatif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à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la protection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des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personnes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physiques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à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 xml:space="preserve">l’égard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du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 xml:space="preserve">traitement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des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 xml:space="preserve">données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 xml:space="preserve">à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 xml:space="preserve">caractère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personnel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 xml:space="preserve">et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 xml:space="preserve">à la libre circulation de ces données et abrogeant la directive 95/46/CE (RGPD).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3"/>
        <w:ind/>
        <w:rPr>
          <w:rFonts w:ascii="Arial" w:hAnsi="Arial" w:cs="Arial"/>
          <w:sz w:val="39"/>
        </w:rPr>
      </w:pPr>
      <w:r>
        <w:rPr>
          <w:rFonts w:ascii="Arial" w:hAnsi="Arial" w:cs="Arial"/>
          <w:sz w:val="39"/>
        </w:rPr>
      </w:r>
      <w:r>
        <w:rPr>
          <w:rFonts w:ascii="Arial" w:hAnsi="Arial" w:cs="Arial"/>
          <w:sz w:val="39"/>
        </w:rPr>
      </w:r>
      <w:r>
        <w:rPr>
          <w:rFonts w:ascii="Arial" w:hAnsi="Arial" w:cs="Arial"/>
          <w:sz w:val="39"/>
        </w:rPr>
      </w:r>
    </w:p>
    <w:p>
      <w:pPr>
        <w:pBdr/>
        <w:spacing/>
        <w:ind w:left="33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Dans</w:t>
      </w:r>
      <w:r>
        <w:rPr>
          <w:rFonts w:ascii="Arial" w:hAnsi="Arial" w:cs="Arial"/>
          <w:spacing w:val="-8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les</w:t>
      </w:r>
      <w:r>
        <w:rPr>
          <w:rFonts w:ascii="Arial" w:hAnsi="Arial" w:cs="Arial"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marchés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défense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et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sécurité</w:t>
      </w:r>
      <w:r>
        <w:rPr>
          <w:rFonts w:ascii="Arial" w:hAnsi="Arial" w:cs="Arial"/>
          <w:sz w:val="20"/>
        </w:rPr>
        <w:t xml:space="preserve">,</w:t>
      </w:r>
      <w:r>
        <w:rPr>
          <w:rFonts w:ascii="Arial" w:hAnsi="Arial" w:cs="Arial"/>
          <w:spacing w:val="-7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lieu</w:t>
      </w:r>
      <w:r>
        <w:rPr>
          <w:rFonts w:ascii="Arial" w:hAnsi="Arial" w:cs="Arial"/>
          <w:spacing w:val="-4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d’exécution</w:t>
      </w:r>
      <w:r>
        <w:rPr>
          <w:rFonts w:ascii="Arial" w:hAnsi="Arial" w:cs="Arial"/>
          <w:spacing w:val="-8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des</w:t>
      </w:r>
      <w:r>
        <w:rPr>
          <w:rFonts w:ascii="Arial" w:hAnsi="Arial" w:cs="Arial"/>
          <w:spacing w:val="-6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prestations</w:t>
      </w:r>
      <w:r>
        <w:rPr>
          <w:rFonts w:ascii="Arial" w:hAnsi="Arial" w:cs="Arial"/>
          <w:spacing w:val="-8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sous-traitées</w:t>
      </w:r>
      <w:r>
        <w:rPr>
          <w:rFonts w:ascii="Arial" w:hAnsi="Arial" w:cs="Arial"/>
          <w:spacing w:val="-6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: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Bdr/>
        <w:spacing/>
        <w:ind/>
        <w:rPr>
          <w:rFonts w:ascii="Arial" w:hAnsi="Arial" w:cs="Arial"/>
          <w:sz w:val="20"/>
        </w:rPr>
        <w:sectPr>
          <w:footnotePr/>
          <w:endnotePr/>
          <w:type w:val="nextPage"/>
          <w:pgSz w:h="16850" w:orient="portrait" w:w="11910"/>
          <w:pgMar w:top="1160" w:right="140" w:bottom="1220" w:left="520" w:header="0" w:footer="1036" w:gutter="0"/>
          <w:cols w:num="1" w:sep="0" w:space="720" w:equalWidth="1"/>
        </w:sectPr>
      </w:pP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956"/>
        <w:pBdr/>
        <w:tabs>
          <w:tab w:val="left" w:leader="none" w:pos="10536"/>
        </w:tabs>
        <w:spacing w:before="76"/>
        <w:ind/>
        <w:rPr>
          <w:rFonts w:ascii="Arial" w:hAnsi="Arial" w:cs="Arial"/>
        </w:rPr>
      </w:pPr>
      <w:r>
        <w:rPr>
          <w:rFonts w:ascii="Arial" w:hAnsi="Arial" w:cs="Arial"/>
          <w:color w:val="ffffff"/>
          <w:spacing w:val="6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G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-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Prix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des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prestations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sous-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traitées</w:t>
      </w:r>
      <w:r>
        <w:rPr>
          <w:rFonts w:ascii="Arial" w:hAnsi="Arial" w:cs="Arial"/>
          <w:color w:val="ffffff"/>
          <w:shd w:val="clear" w:color="auto" w:fill="3557a1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/>
        <w:ind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Bdr/>
        <w:spacing/>
        <w:ind w:left="33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Montant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des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prestations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sous-traitées</w:t>
      </w:r>
      <w:r>
        <w:rPr>
          <w:rFonts w:ascii="Arial" w:hAnsi="Arial" w:cs="Arial"/>
          <w:b/>
          <w:spacing w:val="-11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: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 w:before="1"/>
        <w:ind/>
        <w:rPr>
          <w:rFonts w:ascii="Arial" w:hAnsi="Arial" w:cs="Arial"/>
          <w:sz w:val="40"/>
        </w:rPr>
      </w:pPr>
      <w:r>
        <w:rPr>
          <w:rFonts w:ascii="Arial" w:hAnsi="Arial" w:cs="Arial"/>
          <w:sz w:val="40"/>
        </w:rPr>
      </w:r>
      <w:r>
        <w:rPr>
          <w:rFonts w:ascii="Arial" w:hAnsi="Arial" w:cs="Arial"/>
          <w:sz w:val="40"/>
        </w:rPr>
      </w:r>
      <w:r>
        <w:rPr>
          <w:rFonts w:ascii="Arial" w:hAnsi="Arial" w:cs="Arial"/>
          <w:sz w:val="40"/>
        </w:rPr>
      </w:r>
    </w:p>
    <w:p>
      <w:pPr>
        <w:pStyle w:val="1135"/>
        <w:pBdr/>
        <w:spacing/>
        <w:ind w:right="708" w:left="33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Dans le cas où le sous-traitant a droit au paiement direct, le montant des prestations sous-traitées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indiqué ci-dessous, revalorisé le cas échéant par application de la formule de variation des prix indiquée </w:t>
      </w:r>
      <w:r>
        <w:rPr>
          <w:rFonts w:ascii="Arial" w:hAnsi="Arial" w:cs="Arial"/>
          <w:i/>
        </w:rPr>
        <w:t xml:space="preserve">infra</w:t>
      </w:r>
      <w:r>
        <w:rPr>
          <w:rFonts w:ascii="Arial" w:hAnsi="Arial" w:cs="Arial"/>
        </w:rPr>
        <w:t xml:space="preserve">, constitue le montant maximum des sommes à verser par paiement direct au sous-traitant.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0"/>
        <w:ind/>
        <w:rPr>
          <w:rFonts w:ascii="Arial" w:hAnsi="Arial" w:cs="Arial"/>
          <w:sz w:val="19"/>
        </w:rPr>
      </w:pP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</w:p>
    <w:p>
      <w:pPr>
        <w:pStyle w:val="1136"/>
        <w:numPr>
          <w:ilvl w:val="0"/>
          <w:numId w:val="3"/>
        </w:numPr>
        <w:pBdr/>
        <w:tabs>
          <w:tab w:val="left" w:leader="none" w:pos="538"/>
        </w:tabs>
        <w:spacing/>
        <w:ind w:hanging="207" w:left="538"/>
        <w:rPr>
          <w:rFonts w:ascii="Arial" w:hAnsi="Arial" w:cs="Arial"/>
          <w:sz w:val="20"/>
        </w:rPr>
      </w:pPr>
      <w:r>
        <w:rPr>
          <w:rFonts w:ascii="Arial" w:hAnsi="Arial" w:cs="Arial"/>
          <w:position w:val="2"/>
          <w:sz w:val="20"/>
        </w:rPr>
        <w:t xml:space="preserve">Montant</w:t>
      </w:r>
      <w:r>
        <w:rPr>
          <w:rFonts w:ascii="Arial" w:hAnsi="Arial" w:cs="Arial"/>
          <w:spacing w:val="-6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du</w:t>
      </w:r>
      <w:r>
        <w:rPr>
          <w:rFonts w:ascii="Arial" w:hAnsi="Arial" w:cs="Arial"/>
          <w:spacing w:val="-7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contrat</w:t>
      </w:r>
      <w:r>
        <w:rPr>
          <w:rFonts w:ascii="Arial" w:hAnsi="Arial" w:cs="Arial"/>
          <w:spacing w:val="-4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de</w:t>
      </w:r>
      <w:r>
        <w:rPr>
          <w:rFonts w:ascii="Arial" w:hAnsi="Arial" w:cs="Arial"/>
          <w:spacing w:val="-5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sous-traitance</w:t>
      </w:r>
      <w:r>
        <w:rPr>
          <w:rFonts w:ascii="Arial" w:hAnsi="Arial" w:cs="Arial"/>
          <w:spacing w:val="-7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dans</w:t>
      </w:r>
      <w:r>
        <w:rPr>
          <w:rFonts w:ascii="Arial" w:hAnsi="Arial" w:cs="Arial"/>
          <w:spacing w:val="-6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le</w:t>
      </w:r>
      <w:r>
        <w:rPr>
          <w:rFonts w:ascii="Arial" w:hAnsi="Arial" w:cs="Arial"/>
          <w:spacing w:val="-5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cas</w:t>
      </w:r>
      <w:r>
        <w:rPr>
          <w:rFonts w:ascii="Arial" w:hAnsi="Arial" w:cs="Arial"/>
          <w:spacing w:val="-6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de</w:t>
      </w:r>
      <w:r>
        <w:rPr>
          <w:rFonts w:ascii="Arial" w:hAnsi="Arial" w:cs="Arial"/>
          <w:spacing w:val="-7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prestations</w:t>
      </w:r>
      <w:r>
        <w:rPr>
          <w:rFonts w:ascii="Arial" w:hAnsi="Arial" w:cs="Arial"/>
          <w:spacing w:val="-6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ne</w:t>
      </w:r>
      <w:r>
        <w:rPr>
          <w:rFonts w:ascii="Arial" w:hAnsi="Arial" w:cs="Arial"/>
          <w:spacing w:val="-5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relevant</w:t>
      </w:r>
      <w:r>
        <w:rPr>
          <w:rFonts w:ascii="Arial" w:hAnsi="Arial" w:cs="Arial"/>
          <w:spacing w:val="-6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pas</w:t>
      </w:r>
      <w:r>
        <w:rPr>
          <w:rFonts w:ascii="Arial" w:hAnsi="Arial" w:cs="Arial"/>
          <w:spacing w:val="-6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du</w:t>
      </w:r>
      <w:r>
        <w:rPr>
          <w:rFonts w:ascii="Arial" w:hAnsi="Arial" w:cs="Arial"/>
          <w:spacing w:val="-6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b)</w:t>
      </w:r>
      <w:r>
        <w:rPr>
          <w:rFonts w:ascii="Arial" w:hAnsi="Arial" w:cs="Arial"/>
          <w:spacing w:val="-4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ci-dessous</w:t>
      </w:r>
      <w:r>
        <w:rPr>
          <w:rFonts w:ascii="Arial" w:hAnsi="Arial" w:cs="Arial"/>
          <w:spacing w:val="-5"/>
          <w:position w:val="2"/>
          <w:sz w:val="20"/>
        </w:rPr>
        <w:t xml:space="preserve"> </w:t>
      </w:r>
      <w:r>
        <w:rPr>
          <w:rFonts w:ascii="Arial" w:hAnsi="Arial" w:cs="Arial"/>
          <w:spacing w:val="-10"/>
          <w:position w:val="2"/>
          <w:sz w:val="20"/>
        </w:rPr>
        <w:t xml:space="preserve">: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6"/>
        <w:numPr>
          <w:ilvl w:val="1"/>
          <w:numId w:val="3"/>
        </w:numPr>
        <w:pBdr/>
        <w:tabs>
          <w:tab w:val="left" w:leader="none" w:pos="1257"/>
        </w:tabs>
        <w:spacing w:before="123"/>
        <w:ind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Taux</w:t>
      </w:r>
      <w:r>
        <w:rPr>
          <w:rFonts w:ascii="Arial" w:hAnsi="Arial" w:cs="Arial"/>
          <w:spacing w:val="-6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de</w:t>
      </w:r>
      <w:r>
        <w:rPr>
          <w:rFonts w:ascii="Arial" w:hAnsi="Arial" w:cs="Arial"/>
          <w:spacing w:val="-6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la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TVA</w:t>
      </w:r>
      <w:r>
        <w:rPr>
          <w:rFonts w:ascii="Arial" w:hAnsi="Arial" w:cs="Arial"/>
          <w:spacing w:val="-4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:</w:t>
      </w:r>
      <w:r>
        <w:rPr>
          <w:rFonts w:ascii="Arial" w:hAnsi="Arial" w:cs="Arial"/>
          <w:spacing w:val="-7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……………………………</w:t>
      </w:r>
      <w:r>
        <w:rPr>
          <w:rFonts w:ascii="Arial" w:hAnsi="Arial" w:cs="Arial"/>
          <w:sz w:val="20"/>
        </w:rPr>
        <w:t xml:space="preserve">…….</w:t>
      </w:r>
      <w:r>
        <w:rPr>
          <w:rFonts w:ascii="Arial" w:hAnsi="Arial" w:cs="Arial"/>
          <w:sz w:val="20"/>
        </w:rPr>
        <w:t xml:space="preserve">.</w:t>
      </w:r>
      <w:r>
        <w:rPr>
          <w:rFonts w:ascii="Arial" w:hAnsi="Arial" w:cs="Arial"/>
          <w:spacing w:val="-6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.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6"/>
        <w:numPr>
          <w:ilvl w:val="1"/>
          <w:numId w:val="3"/>
        </w:numPr>
        <w:pBdr/>
        <w:tabs>
          <w:tab w:val="left" w:leader="none" w:pos="1257"/>
        </w:tabs>
        <w:spacing w:before="121"/>
        <w:ind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Montant</w:t>
      </w:r>
      <w:r>
        <w:rPr>
          <w:rFonts w:ascii="Arial" w:hAnsi="Arial" w:cs="Arial"/>
          <w:spacing w:val="-7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HT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: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……………………</w:t>
      </w:r>
      <w:r>
        <w:rPr>
          <w:rFonts w:ascii="Arial" w:hAnsi="Arial" w:cs="Arial"/>
          <w:sz w:val="20"/>
        </w:rPr>
        <w:t xml:space="preserve">…….</w:t>
      </w:r>
      <w:r>
        <w:rPr>
          <w:rFonts w:ascii="Arial" w:hAnsi="Arial" w:cs="Arial"/>
          <w:sz w:val="20"/>
        </w:rPr>
        <w:t xml:space="preserve">.</w:t>
      </w:r>
      <w:r>
        <w:rPr>
          <w:rFonts w:ascii="Arial" w:hAnsi="Arial" w:cs="Arial"/>
          <w:spacing w:val="-8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.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6"/>
        <w:numPr>
          <w:ilvl w:val="1"/>
          <w:numId w:val="3"/>
        </w:numPr>
        <w:pBdr/>
        <w:tabs>
          <w:tab w:val="left" w:leader="none" w:pos="1257"/>
        </w:tabs>
        <w:spacing w:before="119"/>
        <w:ind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Montant</w:t>
      </w:r>
      <w:r>
        <w:rPr>
          <w:rFonts w:ascii="Arial" w:hAnsi="Arial" w:cs="Arial"/>
          <w:spacing w:val="-7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TTC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: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………………………</w:t>
      </w:r>
      <w:r>
        <w:rPr>
          <w:rFonts w:ascii="Arial" w:hAnsi="Arial" w:cs="Arial"/>
          <w:sz w:val="20"/>
        </w:rPr>
        <w:t xml:space="preserve">…</w:t>
      </w:r>
      <w:r>
        <w:rPr>
          <w:rFonts w:ascii="Arial" w:hAnsi="Arial" w:cs="Arial"/>
          <w:spacing w:val="-7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.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 w:before="8"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1136"/>
        <w:numPr>
          <w:ilvl w:val="0"/>
          <w:numId w:val="3"/>
        </w:numPr>
        <w:pBdr/>
        <w:tabs>
          <w:tab w:val="left" w:leader="none" w:pos="332"/>
          <w:tab w:val="left" w:leader="none" w:pos="608"/>
        </w:tabs>
        <w:spacing/>
        <w:ind w:right="708" w:hanging="1" w:left="332"/>
        <w:rPr>
          <w:rFonts w:ascii="Arial" w:hAnsi="Arial" w:cs="Arial"/>
          <w:sz w:val="20"/>
        </w:rPr>
      </w:pPr>
      <w:r>
        <w:rPr>
          <w:rFonts w:ascii="Arial" w:hAnsi="Arial" w:cs="Arial"/>
          <w:position w:val="2"/>
          <w:sz w:val="20"/>
        </w:rPr>
        <w:t xml:space="preserve">Montant</w:t>
      </w:r>
      <w:r>
        <w:rPr>
          <w:rFonts w:ascii="Arial" w:hAnsi="Arial" w:cs="Arial"/>
          <w:spacing w:val="40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du</w:t>
      </w:r>
      <w:r>
        <w:rPr>
          <w:rFonts w:ascii="Arial" w:hAnsi="Arial" w:cs="Arial"/>
          <w:spacing w:val="40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contrat</w:t>
      </w:r>
      <w:r>
        <w:rPr>
          <w:rFonts w:ascii="Arial" w:hAnsi="Arial" w:cs="Arial"/>
          <w:spacing w:val="40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de</w:t>
      </w:r>
      <w:r>
        <w:rPr>
          <w:rFonts w:ascii="Arial" w:hAnsi="Arial" w:cs="Arial"/>
          <w:spacing w:val="40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sous-traitance</w:t>
      </w:r>
      <w:r>
        <w:rPr>
          <w:rFonts w:ascii="Arial" w:hAnsi="Arial" w:cs="Arial"/>
          <w:spacing w:val="-3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dans</w:t>
      </w:r>
      <w:r>
        <w:rPr>
          <w:rFonts w:ascii="Arial" w:hAnsi="Arial" w:cs="Arial"/>
          <w:spacing w:val="40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le</w:t>
      </w:r>
      <w:r>
        <w:rPr>
          <w:rFonts w:ascii="Arial" w:hAnsi="Arial" w:cs="Arial"/>
          <w:spacing w:val="40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cas</w:t>
      </w:r>
      <w:r>
        <w:rPr>
          <w:rFonts w:ascii="Arial" w:hAnsi="Arial" w:cs="Arial"/>
          <w:spacing w:val="40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de</w:t>
      </w:r>
      <w:r>
        <w:rPr>
          <w:rFonts w:ascii="Arial" w:hAnsi="Arial" w:cs="Arial"/>
          <w:spacing w:val="40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travaux</w:t>
      </w:r>
      <w:r>
        <w:rPr>
          <w:rFonts w:ascii="Arial" w:hAnsi="Arial" w:cs="Arial"/>
          <w:spacing w:val="40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sous-traités</w:t>
      </w:r>
      <w:r>
        <w:rPr>
          <w:rFonts w:ascii="Arial" w:hAnsi="Arial" w:cs="Arial"/>
          <w:spacing w:val="40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relevant</w:t>
      </w:r>
      <w:r>
        <w:rPr>
          <w:rFonts w:ascii="Arial" w:hAnsi="Arial" w:cs="Arial"/>
          <w:spacing w:val="40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du</w:t>
      </w:r>
      <w:r>
        <w:rPr>
          <w:rFonts w:ascii="Arial" w:hAnsi="Arial" w:cs="Arial"/>
          <w:spacing w:val="-2"/>
          <w:position w:val="2"/>
          <w:sz w:val="20"/>
        </w:rPr>
        <w:t xml:space="preserve"> </w:t>
      </w:r>
      <w:hyperlink r:id="rId27" w:tooltip="http://legifrance.gouv.fr/affichCodeArticle.do?idArticle=LEGIARTI000028418301&amp;cidTexte=LEGITEXT000006069577" w:history="1">
        <w:r>
          <w:rPr>
            <w:rFonts w:ascii="Arial" w:hAnsi="Arial" w:cs="Arial"/>
            <w:color w:val="0000ff"/>
            <w:position w:val="2"/>
            <w:sz w:val="20"/>
            <w:u w:val="single"/>
          </w:rPr>
          <w:t xml:space="preserve">2 </w:t>
        </w:r>
        <w:r>
          <w:rPr>
            <w:rFonts w:ascii="Arial" w:hAnsi="Arial" w:cs="Arial"/>
            <w:i/>
            <w:color w:val="0000ff"/>
            <w:position w:val="2"/>
            <w:sz w:val="20"/>
            <w:u w:val="single"/>
          </w:rPr>
          <w:t xml:space="preserve">nonies</w:t>
        </w:r>
        <w:r>
          <w:rPr>
            <w:rFonts w:ascii="Arial" w:hAnsi="Arial" w:cs="Arial"/>
            <w:i/>
            <w:color w:val="0000ff"/>
            <w:spacing w:val="40"/>
            <w:position w:val="2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position w:val="2"/>
            <w:sz w:val="20"/>
            <w:u w:val="single"/>
          </w:rPr>
          <w:t xml:space="preserve">de</w:t>
        </w:r>
      </w:hyperlink>
      <w:r>
        <w:rPr>
          <w:rFonts w:ascii="Arial" w:hAnsi="Arial" w:cs="Arial"/>
          <w:color w:val="0000ff"/>
          <w:position w:val="2"/>
          <w:sz w:val="20"/>
        </w:rPr>
        <w:t xml:space="preserve"> </w:t>
      </w:r>
      <w:hyperlink r:id="rId28" w:tooltip="http://legifrance.gouv.fr/affichCodeArticle.do?idArticle=LEGIARTI000028418301&amp;cidTexte=LEGITEXT000006069577" w:history="1">
        <w:r>
          <w:rPr>
            <w:rFonts w:ascii="Arial" w:hAnsi="Arial" w:cs="Arial"/>
            <w:color w:val="0000ff"/>
            <w:position w:val="2"/>
            <w:sz w:val="20"/>
            <w:u w:val="single"/>
          </w:rPr>
          <w:t xml:space="preserve">l’article 283 du code général des impôts</w:t>
        </w:r>
      </w:hyperlink>
      <w:r>
        <w:rPr>
          <w:rFonts w:ascii="Arial" w:hAnsi="Arial" w:cs="Arial"/>
          <w:color w:val="0000ff"/>
          <w:position w:val="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: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6"/>
        <w:numPr>
          <w:ilvl w:val="1"/>
          <w:numId w:val="3"/>
        </w:numPr>
        <w:pBdr/>
        <w:tabs>
          <w:tab w:val="left" w:leader="none" w:pos="1256"/>
        </w:tabs>
        <w:spacing w:before="118"/>
        <w:ind w:hanging="358" w:left="1256"/>
        <w:rPr>
          <w:rFonts w:ascii="Arial" w:hAnsi="Arial" w:cs="Arial"/>
          <w:sz w:val="20"/>
        </w:rPr>
      </w:pPr>
      <w:r>
        <w:rPr>
          <w:rFonts w:ascii="Arial" w:hAnsi="Arial" w:cs="Arial"/>
          <w:spacing w:val="-10"/>
          <w:sz w:val="20"/>
        </w:rPr>
        <w:t xml:space="preserve">Taux</w:t>
      </w:r>
      <w:r>
        <w:rPr>
          <w:rFonts w:ascii="Arial" w:hAnsi="Arial" w:cs="Arial"/>
          <w:spacing w:val="-15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de</w:t>
      </w:r>
      <w:r>
        <w:rPr>
          <w:rFonts w:ascii="Arial" w:hAnsi="Arial" w:cs="Arial"/>
          <w:spacing w:val="-15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la</w:t>
      </w:r>
      <w:r>
        <w:rPr>
          <w:rFonts w:ascii="Arial" w:hAnsi="Arial" w:cs="Arial"/>
          <w:spacing w:val="-13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TVA</w:t>
      </w:r>
      <w:r>
        <w:rPr>
          <w:rFonts w:ascii="Arial" w:hAnsi="Arial" w:cs="Arial"/>
          <w:spacing w:val="-14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:</w:t>
      </w:r>
      <w:r>
        <w:rPr>
          <w:rFonts w:ascii="Arial" w:hAnsi="Arial" w:cs="Arial"/>
          <w:spacing w:val="-12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auto-liquidation</w:t>
      </w:r>
      <w:r>
        <w:rPr>
          <w:rFonts w:ascii="Arial" w:hAnsi="Arial" w:cs="Arial"/>
          <w:spacing w:val="-14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(la</w:t>
      </w:r>
      <w:r>
        <w:rPr>
          <w:rFonts w:ascii="Arial" w:hAnsi="Arial" w:cs="Arial"/>
          <w:spacing w:val="-13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TVA</w:t>
      </w:r>
      <w:r>
        <w:rPr>
          <w:rFonts w:ascii="Arial" w:hAnsi="Arial" w:cs="Arial"/>
          <w:spacing w:val="-15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est</w:t>
      </w:r>
      <w:r>
        <w:rPr>
          <w:rFonts w:ascii="Arial" w:hAnsi="Arial" w:cs="Arial"/>
          <w:spacing w:val="-14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due</w:t>
      </w:r>
      <w:r>
        <w:rPr>
          <w:rFonts w:ascii="Arial" w:hAnsi="Arial" w:cs="Arial"/>
          <w:spacing w:val="-15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par</w:t>
      </w:r>
      <w:r>
        <w:rPr>
          <w:rFonts w:ascii="Arial" w:hAnsi="Arial" w:cs="Arial"/>
          <w:spacing w:val="-14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le</w:t>
      </w:r>
      <w:r>
        <w:rPr>
          <w:rFonts w:ascii="Arial" w:hAnsi="Arial" w:cs="Arial"/>
          <w:spacing w:val="-12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titulaire)</w:t>
      </w:r>
      <w:r>
        <w:rPr>
          <w:rFonts w:ascii="Arial" w:hAnsi="Arial" w:cs="Arial"/>
          <w:spacing w:val="-14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:</w:t>
      </w:r>
      <w:r>
        <w:rPr>
          <w:rFonts w:ascii="Arial" w:hAnsi="Arial" w:cs="Arial"/>
          <w:spacing w:val="-15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…</w:t>
      </w:r>
      <w:r>
        <w:rPr>
          <w:rFonts w:ascii="Arial" w:hAnsi="Arial" w:cs="Arial"/>
          <w:spacing w:val="-10"/>
          <w:sz w:val="20"/>
        </w:rPr>
        <w:t xml:space="preserve">…….</w:t>
      </w:r>
      <w:r>
        <w:rPr>
          <w:rFonts w:ascii="Arial" w:hAnsi="Arial" w:cs="Arial"/>
          <w:spacing w:val="-16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.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6"/>
        <w:numPr>
          <w:ilvl w:val="1"/>
          <w:numId w:val="3"/>
        </w:numPr>
        <w:pBdr/>
        <w:tabs>
          <w:tab w:val="left" w:leader="none" w:pos="1256"/>
        </w:tabs>
        <w:spacing w:before="121"/>
        <w:ind w:hanging="358" w:left="1256"/>
        <w:rPr>
          <w:rFonts w:ascii="Arial" w:hAnsi="Arial" w:cs="Arial"/>
          <w:sz w:val="20"/>
        </w:rPr>
      </w:pPr>
      <w:r>
        <w:rPr>
          <w:rFonts w:ascii="Arial" w:hAnsi="Arial" w:cs="Arial"/>
          <w:spacing w:val="-10"/>
          <w:sz w:val="20"/>
        </w:rPr>
        <w:t xml:space="preserve">Montant</w:t>
      </w:r>
      <w:r>
        <w:rPr>
          <w:rFonts w:ascii="Arial" w:hAnsi="Arial" w:cs="Arial"/>
          <w:spacing w:val="-17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hors</w:t>
      </w:r>
      <w:r>
        <w:rPr>
          <w:rFonts w:ascii="Arial" w:hAnsi="Arial" w:cs="Arial"/>
          <w:spacing w:val="-15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TVA</w:t>
      </w:r>
      <w:r>
        <w:rPr>
          <w:rFonts w:ascii="Arial" w:hAnsi="Arial" w:cs="Arial"/>
          <w:spacing w:val="-18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:</w:t>
      </w:r>
      <w:r>
        <w:rPr>
          <w:rFonts w:ascii="Arial" w:hAnsi="Arial" w:cs="Arial"/>
          <w:spacing w:val="-14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……………………</w:t>
      </w:r>
      <w:r>
        <w:rPr>
          <w:rFonts w:ascii="Arial" w:hAnsi="Arial" w:cs="Arial"/>
          <w:spacing w:val="-10"/>
          <w:sz w:val="20"/>
        </w:rPr>
        <w:t xml:space="preserve">…….</w:t>
      </w:r>
      <w:r>
        <w:rPr>
          <w:rFonts w:ascii="Arial" w:hAnsi="Arial" w:cs="Arial"/>
          <w:spacing w:val="-10"/>
          <w:sz w:val="20"/>
        </w:rPr>
        <w:t xml:space="preserve">.</w:t>
      </w:r>
      <w:r>
        <w:rPr>
          <w:rFonts w:ascii="Arial" w:hAnsi="Arial" w:cs="Arial"/>
          <w:spacing w:val="-18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.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 w:before="11"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Bdr/>
        <w:spacing/>
        <w:ind w:left="33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Modalités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variation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des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prix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: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1135"/>
        <w:pBdr/>
        <w:spacing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1135"/>
        <w:pBdr/>
        <w:spacing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1135"/>
        <w:pBdr/>
        <w:spacing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1135"/>
        <w:pBdr/>
        <w:spacing w:before="1"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Bdr/>
        <w:spacing/>
        <w:ind w:right="708" w:left="33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Le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titulaire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déclare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que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son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sous-traitant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remplit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les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conditions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pour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avoir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droit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au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paiement direct </w:t>
      </w:r>
      <w:hyperlink r:id="rId29" w:tooltip="https://www.legifrance.gouv.fr/affichCodeArticle.do%3Bjsessionid%3D4621551EBA8F207989B321CE0150EEF9.tplgfr42s_2?idArticle=LEGIARTI000037729603&amp;cidTexte=LEGITEXT000037701019&amp;dateTexte=20190401" w:history="1">
        <w:r>
          <w:rPr>
            <w:rFonts w:ascii="Arial" w:hAnsi="Arial" w:cs="Arial"/>
            <w:i/>
            <w:sz w:val="18"/>
          </w:rPr>
          <w:t xml:space="preserve">(</w:t>
        </w:r>
        <w:r>
          <w:rPr>
            <w:rFonts w:ascii="Arial" w:hAnsi="Arial" w:cs="Arial"/>
            <w:i/>
            <w:color w:val="0000ff"/>
            <w:sz w:val="16"/>
            <w:u w:val="single"/>
          </w:rPr>
          <w:t xml:space="preserve">article R. 2193-10</w:t>
        </w:r>
      </w:hyperlink>
      <w:r>
        <w:rPr>
          <w:rFonts w:ascii="Arial" w:hAnsi="Arial" w:cs="Arial"/>
          <w:i/>
          <w:color w:val="0000ff"/>
          <w:sz w:val="16"/>
        </w:rPr>
        <w:t xml:space="preserve"> </w:t>
      </w:r>
      <w:r>
        <w:rPr>
          <w:rFonts w:ascii="Arial" w:hAnsi="Arial" w:cs="Arial"/>
          <w:i/>
          <w:sz w:val="14"/>
        </w:rPr>
        <w:t xml:space="preserve">ou </w:t>
      </w:r>
      <w:hyperlink r:id="rId30" w:tooltip="https://www.legifrance.gouv.fr/affichCodeArticle.do%3Bjsessionid%3D4621551EBA8F207989B321CE0150EEF9.tplgfr42s_2?idArticle=LEGIARTI000037728295&amp;cidTexte=LEGITEXT000037701019&amp;dateTexte=20190401" w:history="1">
        <w:r>
          <w:rPr>
            <w:rFonts w:ascii="Arial" w:hAnsi="Arial" w:cs="Arial"/>
            <w:i/>
            <w:color w:val="0000ff"/>
            <w:sz w:val="16"/>
            <w:u w:val="single"/>
          </w:rPr>
          <w:t xml:space="preserve">article R. 2393-33</w:t>
        </w:r>
      </w:hyperlink>
      <w:r>
        <w:rPr>
          <w:rFonts w:ascii="Arial" w:hAnsi="Arial" w:cs="Arial"/>
          <w:i/>
          <w:color w:val="0000ff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du code de la commande publique</w:t>
      </w:r>
      <w:r>
        <w:rPr>
          <w:rFonts w:ascii="Arial" w:hAnsi="Arial" w:cs="Arial"/>
          <w:i/>
          <w:sz w:val="18"/>
        </w:rPr>
        <w:t xml:space="preserve">) </w:t>
      </w:r>
      <w:r>
        <w:rPr>
          <w:rFonts w:ascii="Arial" w:hAnsi="Arial" w:cs="Arial"/>
          <w:sz w:val="20"/>
        </w:rPr>
        <w:t xml:space="preserve">: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Bdr/>
        <w:spacing w:line="247" w:lineRule="exact"/>
        <w:ind w:left="332"/>
        <w:jc w:val="both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(Cocher</w:t>
      </w:r>
      <w:r>
        <w:rPr>
          <w:rFonts w:ascii="Arial" w:hAnsi="Arial" w:cs="Arial"/>
          <w:i/>
          <w:spacing w:val="-5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la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case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pacing w:val="-2"/>
          <w:sz w:val="18"/>
        </w:rPr>
        <w:t xml:space="preserve">correspondante.)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Style w:val="1135"/>
        <w:pBdr/>
        <w:spacing w:before="12"/>
        <w:ind/>
        <w:rPr>
          <w:rFonts w:ascii="Arial" w:hAnsi="Arial" w:cs="Arial"/>
          <w:i/>
          <w:sz w:val="12"/>
        </w:rPr>
      </w:pPr>
      <w:r>
        <w:rPr>
          <w:rFonts w:ascii="Arial" w:hAnsi="Arial" w:cs="Arial"/>
          <w:i/>
          <w:sz w:val="12"/>
        </w:rPr>
      </w:r>
      <w:r>
        <w:rPr>
          <w:rFonts w:ascii="Arial" w:hAnsi="Arial" w:cs="Arial"/>
          <w:i/>
          <w:sz w:val="12"/>
        </w:rPr>
      </w:r>
      <w:r>
        <w:rPr>
          <w:rFonts w:ascii="Arial" w:hAnsi="Arial" w:cs="Arial"/>
          <w:i/>
          <w:sz w:val="12"/>
        </w:rPr>
      </w:r>
    </w:p>
    <w:p>
      <w:pPr>
        <w:pStyle w:val="1135"/>
        <w:pBdr/>
        <w:tabs>
          <w:tab w:val="left" w:leader="none" w:pos="2931"/>
        </w:tabs>
        <w:spacing w:before="99"/>
        <w:ind w:left="1798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4784" behindDoc="0" locked="0" layoutInCell="1" allowOverlap="1">
                <wp:simplePos x="0" y="0"/>
                <wp:positionH relativeFrom="page">
                  <wp:posOffset>1275588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21" name="Graphic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0" o:spid="_x0000_s20" style="position:absolute;z-index:15734784;o:allowoverlap:true;o:allowincell:true;mso-position-horizontal-relative:page;margin-left:100.44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4880" behindDoc="1" locked="0" layoutInCell="1" allowOverlap="1">
                <wp:simplePos x="0" y="0"/>
                <wp:positionH relativeFrom="page">
                  <wp:posOffset>1994916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22" name="Graphic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1" o:spid="_x0000_s21" style="position:absolute;z-index:-487354880;o:allowoverlap:true;o:allowincell:true;mso-position-horizontal-relative:page;margin-left:157.08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  <w:spacing w:val="-5"/>
        </w:rPr>
        <w:t xml:space="preserve">Oui</w:t>
      </w:r>
      <w:r>
        <w:rPr>
          <w:rFonts w:ascii="Arial" w:hAnsi="Arial" w:cs="Arial"/>
        </w:rPr>
        <w:tab/>
      </w:r>
      <w:r>
        <w:rPr>
          <w:rFonts w:ascii="Arial" w:hAnsi="Arial" w:cs="Arial"/>
          <w:spacing w:val="-5"/>
        </w:rPr>
        <w:t xml:space="preserve">Non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2"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467"/>
        </w:tabs>
        <w:spacing/>
        <w:ind/>
        <w:jc w:val="left"/>
        <w:rPr>
          <w:rFonts w:ascii="Arial" w:hAnsi="Arial" w:cs="Arial"/>
        </w:rPr>
      </w:pPr>
      <w:r>
        <w:rPr>
          <w:rFonts w:ascii="Arial" w:hAnsi="Arial" w:cs="Arial"/>
          <w:color w:val="ffffff"/>
          <w:spacing w:val="7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H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-</w:t>
      </w:r>
      <w:r>
        <w:rPr>
          <w:rFonts w:ascii="Arial" w:hAnsi="Arial" w:cs="Arial"/>
          <w:color w:val="ffffff"/>
          <w:spacing w:val="-1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Conditions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de</w:t>
      </w:r>
      <w:r>
        <w:rPr>
          <w:rFonts w:ascii="Arial" w:hAnsi="Arial" w:cs="Arial"/>
          <w:color w:val="ffffff"/>
          <w:spacing w:val="-1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paiement</w:t>
      </w:r>
      <w:r>
        <w:rPr>
          <w:rFonts w:ascii="Arial" w:hAnsi="Arial" w:cs="Arial"/>
          <w:color w:val="ffffff"/>
          <w:shd w:val="clear" w:color="auto" w:fill="3557a1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3"/>
        <w:ind/>
        <w:rPr>
          <w:rFonts w:ascii="Arial" w:hAnsi="Arial" w:cs="Arial"/>
          <w:b/>
          <w:sz w:val="19"/>
        </w:rPr>
      </w:pPr>
      <w:r>
        <w:rPr>
          <w:rFonts w:ascii="Arial" w:hAnsi="Arial" w:cs="Arial"/>
          <w:b/>
          <w:sz w:val="19"/>
        </w:rPr>
      </w:r>
      <w:r>
        <w:rPr>
          <w:rFonts w:ascii="Arial" w:hAnsi="Arial" w:cs="Arial"/>
          <w:b/>
          <w:sz w:val="19"/>
        </w:rPr>
      </w:r>
      <w:r>
        <w:rPr>
          <w:rFonts w:ascii="Arial" w:hAnsi="Arial" w:cs="Arial"/>
          <w:b/>
          <w:sz w:val="19"/>
        </w:rPr>
      </w:r>
    </w:p>
    <w:p>
      <w:pPr>
        <w:pBdr/>
        <w:spacing w:before="1" w:line="277" w:lineRule="exact"/>
        <w:ind w:left="332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Compte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à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créditer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Bdr/>
        <w:spacing w:line="249" w:lineRule="exact"/>
        <w:ind w:left="332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(Joindre</w:t>
      </w:r>
      <w:r>
        <w:rPr>
          <w:rFonts w:ascii="Arial" w:hAnsi="Arial" w:cs="Arial"/>
          <w:i/>
          <w:spacing w:val="-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un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relevé</w:t>
      </w:r>
      <w:r>
        <w:rPr>
          <w:rFonts w:ascii="Arial" w:hAnsi="Arial" w:cs="Arial"/>
          <w:i/>
          <w:spacing w:val="-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d’identité</w:t>
      </w:r>
      <w:r>
        <w:rPr>
          <w:rFonts w:ascii="Arial" w:hAnsi="Arial" w:cs="Arial"/>
          <w:i/>
          <w:spacing w:val="-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bancaire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ou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pacing w:val="-2"/>
          <w:sz w:val="18"/>
        </w:rPr>
        <w:t xml:space="preserve">postal.)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Style w:val="1135"/>
        <w:pBdr/>
        <w:spacing/>
        <w:ind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</w:r>
      <w:r>
        <w:rPr>
          <w:rFonts w:ascii="Arial" w:hAnsi="Arial" w:cs="Arial"/>
          <w:i/>
          <w:sz w:val="24"/>
        </w:rPr>
      </w:r>
      <w:r>
        <w:rPr>
          <w:rFonts w:ascii="Arial" w:hAnsi="Arial" w:cs="Arial"/>
          <w:i/>
          <w:sz w:val="24"/>
        </w:rPr>
      </w:r>
    </w:p>
    <w:p>
      <w:pPr>
        <w:pBdr/>
        <w:spacing w:before="194" w:line="720" w:lineRule="auto"/>
        <w:ind w:right="6867" w:left="33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</w:rPr>
        <w:t xml:space="preserve">Nom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l’établissement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bancaire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</w:r>
      <w:r>
        <w:rPr>
          <w:rFonts w:ascii="Arial" w:hAnsi="Arial" w:cs="Arial"/>
          <w:b/>
          <w:bCs/>
          <w:sz w:val="20"/>
          <w:szCs w:val="20"/>
        </w:rPr>
      </w:r>
    </w:p>
    <w:p>
      <w:pPr>
        <w:pBdr/>
        <w:spacing w:before="194" w:line="720" w:lineRule="auto"/>
        <w:ind w:right="6867" w:left="33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</w:rPr>
        <w:t xml:space="preserve">Numéro de compte :</w:t>
      </w:r>
      <w:r>
        <w:rPr>
          <w:rFonts w:ascii="Arial" w:hAnsi="Arial" w:cs="Arial"/>
          <w:b/>
          <w:bCs/>
          <w:sz w:val="20"/>
          <w:szCs w:val="20"/>
        </w:rPr>
      </w:r>
      <w:r>
        <w:rPr>
          <w:rFonts w:ascii="Arial" w:hAnsi="Arial" w:cs="Arial"/>
          <w:b/>
          <w:bCs/>
          <w:sz w:val="20"/>
          <w:szCs w:val="20"/>
        </w:rPr>
      </w:r>
    </w:p>
    <w:p>
      <w:pPr>
        <w:pBdr/>
        <w:spacing w:line="720" w:lineRule="auto"/>
        <w:ind/>
        <w:rPr>
          <w:rFonts w:ascii="Arial" w:hAnsi="Arial" w:cs="Arial"/>
          <w:sz w:val="20"/>
        </w:rPr>
        <w:sectPr>
          <w:footnotePr/>
          <w:endnotePr/>
          <w:type w:val="nextPage"/>
          <w:pgSz w:h="16850" w:orient="portrait" w:w="11910"/>
          <w:pgMar w:top="1440" w:right="140" w:bottom="1220" w:left="520" w:header="0" w:footer="1036" w:gutter="0"/>
          <w:cols w:num="1" w:sep="0" w:space="720" w:equalWidth="1"/>
        </w:sectPr>
      </w:pP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Bdr/>
        <w:spacing w:before="79" w:line="277" w:lineRule="exact"/>
        <w:ind w:left="332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Le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sous-traitant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demande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à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bénéficier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d’une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avance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Bdr/>
        <w:spacing w:line="249" w:lineRule="exact"/>
        <w:ind w:left="332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(Cocher</w:t>
      </w:r>
      <w:r>
        <w:rPr>
          <w:rFonts w:ascii="Arial" w:hAnsi="Arial" w:cs="Arial"/>
          <w:i/>
          <w:spacing w:val="-5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la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case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pacing w:val="-2"/>
          <w:sz w:val="18"/>
        </w:rPr>
        <w:t xml:space="preserve">correspondante.)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Style w:val="1135"/>
        <w:pBdr/>
        <w:spacing w:before="13"/>
        <w:ind/>
        <w:rPr>
          <w:rFonts w:ascii="Arial" w:hAnsi="Arial" w:cs="Arial"/>
          <w:i/>
          <w:sz w:val="17"/>
        </w:rPr>
      </w:pPr>
      <w:r>
        <w:rPr>
          <w:rFonts w:ascii="Arial" w:hAnsi="Arial" w:cs="Arial"/>
          <w:i/>
          <w:sz w:val="17"/>
        </w:rPr>
      </w:r>
      <w:r>
        <w:rPr>
          <w:rFonts w:ascii="Arial" w:hAnsi="Arial" w:cs="Arial"/>
          <w:i/>
          <w:sz w:val="17"/>
        </w:rPr>
      </w:r>
      <w:r>
        <w:rPr>
          <w:rFonts w:ascii="Arial" w:hAnsi="Arial" w:cs="Arial"/>
          <w:i/>
          <w:sz w:val="17"/>
        </w:rPr>
      </w:r>
    </w:p>
    <w:p>
      <w:pPr>
        <w:pStyle w:val="1135"/>
        <w:pBdr/>
        <w:tabs>
          <w:tab w:val="left" w:leader="none" w:pos="2931"/>
        </w:tabs>
        <w:spacing/>
        <w:ind w:left="1798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5808" behindDoc="0" locked="0" layoutInCell="1" allowOverlap="1">
                <wp:simplePos x="0" y="0"/>
                <wp:positionH relativeFrom="page">
                  <wp:posOffset>1275588</wp:posOffset>
                </wp:positionH>
                <wp:positionV relativeFrom="paragraph">
                  <wp:posOffset>12573</wp:posOffset>
                </wp:positionV>
                <wp:extent cx="147955" cy="147955"/>
                <wp:effectExtent l="0" t="0" r="0" b="0"/>
                <wp:wrapNone/>
                <wp:docPr id="23" name="Graphic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2" o:spid="_x0000_s22" style="position:absolute;z-index:15735808;o:allowoverlap:true;o:allowincell:true;mso-position-horizontal-relative:page;margin-left:100.44pt;mso-position-horizontal:absolute;mso-position-vertical-relative:text;margin-top:0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5904" behindDoc="1" locked="0" layoutInCell="1" allowOverlap="1">
                <wp:simplePos x="0" y="0"/>
                <wp:positionH relativeFrom="page">
                  <wp:posOffset>1994916</wp:posOffset>
                </wp:positionH>
                <wp:positionV relativeFrom="paragraph">
                  <wp:posOffset>12573</wp:posOffset>
                </wp:positionV>
                <wp:extent cx="147955" cy="147955"/>
                <wp:effectExtent l="0" t="0" r="0" b="0"/>
                <wp:wrapNone/>
                <wp:docPr id="24" name="Graphic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3" o:spid="_x0000_s23" style="position:absolute;z-index:-487355904;o:allowoverlap:true;o:allowincell:true;mso-position-horizontal-relative:page;margin-left:157.08pt;mso-position-horizontal:absolute;mso-position-vertical-relative:text;margin-top:0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  <w:spacing w:val="-5"/>
        </w:rPr>
        <w:t xml:space="preserve">Oui</w:t>
      </w:r>
      <w:r>
        <w:rPr>
          <w:rFonts w:ascii="Arial" w:hAnsi="Arial" w:cs="Arial"/>
        </w:rPr>
        <w:tab/>
      </w:r>
      <w:r>
        <w:rPr>
          <w:rFonts w:ascii="Arial" w:hAnsi="Arial" w:cs="Arial"/>
          <w:spacing w:val="-5"/>
        </w:rPr>
        <w:t xml:space="preserve">Non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"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left"/>
        <w:rPr>
          <w:rFonts w:ascii="Arial" w:hAnsi="Arial" w:cs="Arial"/>
        </w:rPr>
      </w:pPr>
      <w:r>
        <w:rPr>
          <w:rFonts w:ascii="Arial" w:hAnsi="Arial" w:cs="Arial"/>
          <w:color w:val="ffffff"/>
          <w:spacing w:val="8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I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–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Durée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du</w:t>
      </w:r>
      <w:r>
        <w:rPr>
          <w:rFonts w:ascii="Arial" w:hAnsi="Arial" w:cs="Arial"/>
          <w:color w:val="ffffff"/>
          <w:spacing w:val="-5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contrat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de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sous-traitance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en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nombre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de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mois</w:t>
      </w:r>
      <w:r>
        <w:rPr>
          <w:rFonts w:ascii="Arial" w:hAnsi="Arial" w:cs="Arial"/>
          <w:color w:val="ffffff"/>
          <w:shd w:val="clear" w:color="auto" w:fill="3557a1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/>
        <w:ind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Bdr/>
        <w:spacing/>
        <w:ind w:right="580" w:hanging="1" w:left="332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(</w:t>
      </w:r>
      <w:r>
        <w:rPr>
          <w:rFonts w:ascii="Arial" w:hAnsi="Arial" w:cs="Arial"/>
          <w:i/>
          <w:sz w:val="18"/>
        </w:rPr>
        <w:t xml:space="preserve">Nota</w:t>
      </w:r>
      <w:r>
        <w:rPr>
          <w:rFonts w:ascii="Arial" w:hAnsi="Arial" w:cs="Arial"/>
          <w:i/>
          <w:spacing w:val="-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: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Si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la</w:t>
      </w:r>
      <w:r>
        <w:rPr>
          <w:rFonts w:ascii="Arial" w:hAnsi="Arial" w:cs="Arial"/>
          <w:i/>
          <w:spacing w:val="-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durée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indiquée dans</w:t>
      </w:r>
      <w:r>
        <w:rPr>
          <w:rFonts w:ascii="Arial" w:hAnsi="Arial" w:cs="Arial"/>
          <w:i/>
          <w:spacing w:val="-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contrat</w:t>
      </w:r>
      <w:r>
        <w:rPr>
          <w:rFonts w:ascii="Arial" w:hAnsi="Arial" w:cs="Arial"/>
          <w:i/>
          <w:spacing w:val="-1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sous-traitance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ne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correspond</w:t>
      </w:r>
      <w:r>
        <w:rPr>
          <w:rFonts w:ascii="Arial" w:hAnsi="Arial" w:cs="Arial"/>
          <w:i/>
          <w:spacing w:val="-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pas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à</w:t>
      </w:r>
      <w:r>
        <w:rPr>
          <w:rFonts w:ascii="Arial" w:hAnsi="Arial" w:cs="Arial"/>
          <w:i/>
          <w:spacing w:val="-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un nombre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entier,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arrondir</w:t>
      </w:r>
      <w:r>
        <w:rPr>
          <w:rFonts w:ascii="Arial" w:hAnsi="Arial" w:cs="Arial"/>
          <w:i/>
          <w:spacing w:val="-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au nombre entier supérieur. Ex : 20 jours = 1 mois, 1 mois et 2 semaines = 2 mois, etc</w:t>
      </w:r>
      <w:r>
        <w:rPr>
          <w:rFonts w:ascii="Arial" w:hAnsi="Arial" w:cs="Arial"/>
          <w:sz w:val="18"/>
        </w:rPr>
        <w:t xml:space="preserve">.)</w:t>
      </w:r>
      <w:r>
        <w:rPr>
          <w:rFonts w:ascii="Arial" w:hAnsi="Arial" w:cs="Arial"/>
          <w:sz w:val="18"/>
        </w:rPr>
      </w:r>
      <w:r>
        <w:rPr>
          <w:rFonts w:ascii="Arial" w:hAnsi="Arial" w:cs="Arial"/>
          <w:sz w:val="18"/>
        </w:rPr>
      </w:r>
    </w:p>
    <w:p>
      <w:pPr>
        <w:pStyle w:val="1135"/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/>
        <w:ind w:left="332"/>
        <w:rPr>
          <w:rFonts w:ascii="Arial" w:hAnsi="Arial" w:cs="Arial"/>
        </w:rPr>
      </w:pPr>
      <w:r>
        <w:rPr>
          <w:rFonts w:ascii="Arial" w:hAnsi="Arial" w:cs="Arial"/>
        </w:rPr>
        <w:t xml:space="preserve">La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durée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du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 xml:space="preserve">contrat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 xml:space="preserve">de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 xml:space="preserve">sous-traitance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en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nombre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de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mois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est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de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  <w:spacing w:val="-10"/>
        </w:rPr>
        <w:t xml:space="preserve">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0"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956"/>
        <w:pBdr/>
        <w:tabs>
          <w:tab w:val="left" w:leader="none" w:pos="10536"/>
        </w:tabs>
        <w:spacing w:before="101"/>
        <w:ind/>
        <w:rPr>
          <w:rFonts w:ascii="Arial" w:hAnsi="Arial" w:cs="Arial"/>
        </w:rPr>
      </w:pPr>
      <w:r>
        <w:rPr>
          <w:rFonts w:ascii="Arial" w:hAnsi="Arial" w:cs="Arial"/>
          <w:color w:val="ffffff"/>
          <w:spacing w:val="9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J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-</w:t>
      </w:r>
      <w:r>
        <w:rPr>
          <w:rFonts w:ascii="Arial" w:hAnsi="Arial" w:cs="Arial"/>
          <w:color w:val="ffffff"/>
          <w:spacing w:val="-1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Capacités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du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sous-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traitant</w:t>
      </w:r>
      <w:r>
        <w:rPr>
          <w:rFonts w:ascii="Arial" w:hAnsi="Arial" w:cs="Arial"/>
          <w:color w:val="ffffff"/>
          <w:shd w:val="clear" w:color="auto" w:fill="3557a1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/>
        <w:ind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Bdr/>
        <w:spacing/>
        <w:ind w:right="709" w:hanging="1" w:left="332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(Nota</w:t>
      </w:r>
      <w:r>
        <w:rPr>
          <w:rFonts w:ascii="Arial" w:hAnsi="Arial" w:cs="Arial"/>
          <w:spacing w:val="-3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: Sauf pour les marchés de défense et de sécurité (MDS), ces renseignements ne sont nécessaires que lorsque l’acheteur les exige </w:t>
      </w:r>
      <w:r>
        <w:rPr>
          <w:rFonts w:ascii="Arial" w:hAnsi="Arial" w:cs="Arial"/>
          <w:sz w:val="18"/>
          <w:u w:val="single"/>
        </w:rPr>
        <w:t xml:space="preserve">et</w:t>
      </w:r>
      <w:r>
        <w:rPr>
          <w:rFonts w:ascii="Arial" w:hAnsi="Arial" w:cs="Arial"/>
          <w:sz w:val="18"/>
        </w:rPr>
        <w:t xml:space="preserve"> qu’ils n’ont pas été déjà transmis dans le cadre du DC2 -voir rubrique H du DC2)</w:t>
      </w:r>
      <w:r>
        <w:rPr>
          <w:rFonts w:ascii="Arial" w:hAnsi="Arial" w:cs="Arial"/>
          <w:sz w:val="18"/>
        </w:rPr>
      </w:r>
      <w:r>
        <w:rPr>
          <w:rFonts w:ascii="Arial" w:hAnsi="Arial" w:cs="Arial"/>
          <w:sz w:val="18"/>
        </w:rPr>
      </w:r>
    </w:p>
    <w:p>
      <w:pPr>
        <w:pStyle w:val="1135"/>
        <w:pBdr/>
        <w:spacing w:before="13"/>
        <w:ind/>
        <w:rPr>
          <w:rFonts w:ascii="Arial" w:hAnsi="Arial" w:cs="Arial"/>
          <w:sz w:val="19"/>
        </w:rPr>
      </w:pP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</w:p>
    <w:p>
      <w:pPr>
        <w:pStyle w:val="1135"/>
        <w:pBdr/>
        <w:spacing/>
        <w:ind w:right="708" w:hanging="1" w:left="332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</w:rPr>
        <w:t xml:space="preserve">J1 - </w:t>
      </w:r>
      <w:r>
        <w:rPr>
          <w:rFonts w:ascii="Arial" w:hAnsi="Arial" w:cs="Arial"/>
        </w:rPr>
        <w:t xml:space="preserve">Récapitulatif des informations et renseignements</w:t>
      </w:r>
      <w:r>
        <w:rPr>
          <w:rFonts w:ascii="Arial" w:hAnsi="Arial" w:cs="Arial"/>
        </w:rPr>
        <w:t xml:space="preserve"> (marchés publics hors MDS) ou des pièces (MDS) demandés par l’acheteur dans les documents de la consultation qui doivent être fournis, en annexe du présent document, par le sous-traitant pour justifier de son aptitude à exercer l’activité professionnelle </w:t>
      </w:r>
      <w:r>
        <w:rPr>
          <w:rFonts w:ascii="Arial" w:hAnsi="Arial" w:cs="Arial"/>
          <w:position w:val="1"/>
        </w:rPr>
        <w:t xml:space="preserve">concernée, ses capacités économiques et financières ou ses capacités professionnelles et techniques </w:t>
      </w:r>
      <w:r>
        <w:rPr>
          <w:rFonts w:ascii="Arial" w:hAnsi="Arial" w:cs="Arial"/>
        </w:rPr>
        <w:t xml:space="preserve">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6"/>
        <w:numPr>
          <w:ilvl w:val="1"/>
          <w:numId w:val="3"/>
        </w:numPr>
        <w:pBdr/>
        <w:tabs>
          <w:tab w:val="left" w:leader="none" w:pos="1258"/>
        </w:tabs>
        <w:spacing w:line="276" w:lineRule="exact"/>
        <w:ind w:left="1258"/>
        <w:rPr>
          <w:rFonts w:ascii="Arial" w:hAnsi="Arial" w:cs="Arial"/>
          <w:sz w:val="20"/>
        </w:rPr>
      </w:pPr>
      <w:r>
        <w:rPr>
          <w:rFonts w:ascii="Arial" w:hAnsi="Arial" w:cs="Arial"/>
          <w:spacing w:val="-6"/>
          <w:sz w:val="20"/>
        </w:rPr>
        <w:t xml:space="preserve">……………………………………………………………………………………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6"/>
        <w:numPr>
          <w:ilvl w:val="1"/>
          <w:numId w:val="3"/>
        </w:numPr>
        <w:pBdr/>
        <w:tabs>
          <w:tab w:val="left" w:leader="none" w:pos="1258"/>
        </w:tabs>
        <w:spacing w:before="1" w:line="277" w:lineRule="exact"/>
        <w:ind w:left="1258"/>
        <w:rPr>
          <w:rFonts w:ascii="Arial" w:hAnsi="Arial" w:cs="Arial"/>
          <w:sz w:val="20"/>
        </w:rPr>
      </w:pPr>
      <w:r>
        <w:rPr>
          <w:rFonts w:ascii="Arial" w:hAnsi="Arial" w:cs="Arial"/>
          <w:spacing w:val="-6"/>
          <w:sz w:val="20"/>
        </w:rPr>
        <w:t xml:space="preserve">……………………………………………………………………………………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6"/>
        <w:numPr>
          <w:ilvl w:val="1"/>
          <w:numId w:val="3"/>
        </w:numPr>
        <w:pBdr/>
        <w:tabs>
          <w:tab w:val="left" w:leader="none" w:pos="1259"/>
        </w:tabs>
        <w:spacing w:line="277" w:lineRule="exact"/>
        <w:ind w:left="1259"/>
        <w:rPr>
          <w:rFonts w:ascii="Arial" w:hAnsi="Arial" w:cs="Arial"/>
          <w:sz w:val="20"/>
        </w:rPr>
      </w:pPr>
      <w:r>
        <w:rPr>
          <w:rFonts w:ascii="Arial" w:hAnsi="Arial" w:cs="Arial"/>
          <w:spacing w:val="-6"/>
          <w:sz w:val="20"/>
        </w:rPr>
        <w:t xml:space="preserve">……………………………………………………………………………………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6"/>
        <w:numPr>
          <w:ilvl w:val="1"/>
          <w:numId w:val="3"/>
        </w:numPr>
        <w:pBdr/>
        <w:tabs>
          <w:tab w:val="left" w:leader="none" w:pos="1259"/>
        </w:tabs>
        <w:spacing w:before="1" w:line="277" w:lineRule="exact"/>
        <w:ind w:left="1259"/>
        <w:rPr>
          <w:rFonts w:ascii="Arial" w:hAnsi="Arial" w:cs="Arial"/>
          <w:sz w:val="20"/>
        </w:rPr>
      </w:pPr>
      <w:r>
        <w:rPr>
          <w:rFonts w:ascii="Arial" w:hAnsi="Arial" w:cs="Arial"/>
          <w:spacing w:val="-6"/>
          <w:sz w:val="20"/>
        </w:rPr>
        <w:t xml:space="preserve">……………………………………………………………………………………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6"/>
        <w:numPr>
          <w:ilvl w:val="1"/>
          <w:numId w:val="3"/>
        </w:numPr>
        <w:pBdr/>
        <w:tabs>
          <w:tab w:val="left" w:leader="none" w:pos="1259"/>
        </w:tabs>
        <w:spacing w:line="277" w:lineRule="exact"/>
        <w:ind w:left="1259"/>
        <w:rPr>
          <w:rFonts w:ascii="Arial" w:hAnsi="Arial" w:cs="Arial"/>
          <w:sz w:val="20"/>
        </w:rPr>
      </w:pPr>
      <w:r>
        <w:rPr>
          <w:rFonts w:ascii="Arial" w:hAnsi="Arial" w:cs="Arial"/>
          <w:spacing w:val="-6"/>
          <w:sz w:val="20"/>
        </w:rPr>
        <w:t xml:space="preserve">……………………………………………………………………………………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1135"/>
        <w:pBdr/>
        <w:spacing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1135"/>
        <w:pBdr/>
        <w:spacing w:before="3"/>
        <w:ind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</w:r>
      <w:r>
        <w:rPr>
          <w:rFonts w:ascii="Arial" w:hAnsi="Arial" w:cs="Arial"/>
          <w:sz w:val="24"/>
        </w:rPr>
      </w:r>
      <w:r>
        <w:rPr>
          <w:rFonts w:ascii="Arial" w:hAnsi="Arial" w:cs="Arial"/>
          <w:sz w:val="24"/>
        </w:rPr>
      </w:r>
    </w:p>
    <w:p>
      <w:pPr>
        <w:pBdr/>
        <w:spacing w:before="1"/>
        <w:ind w:right="704" w:left="33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</w:rPr>
        <w:t xml:space="preserve">J2 - </w:t>
      </w:r>
      <w:r>
        <w:rPr>
          <w:rFonts w:ascii="Arial" w:hAnsi="Arial" w:cs="Arial"/>
          <w:sz w:val="20"/>
        </w:rPr>
        <w:t xml:space="preserve">Le cas échéant, adresse internet à laquelle les documents justificatifs et moyens de preuve sont accessibles directement et gratuitement, ainsi que l’ensemble des renseignements nécessaires pour y accéder </w:t>
      </w:r>
      <w:r>
        <w:rPr>
          <w:rFonts w:ascii="Arial" w:hAnsi="Arial" w:cs="Arial"/>
          <w:i/>
          <w:sz w:val="18"/>
        </w:rPr>
        <w:t xml:space="preserve">(applicable également aux MDS, lorsque l’acheteur a autorisé les opérateurs économiques à ne pas fournir ces documents</w:t>
      </w:r>
      <w:r>
        <w:rPr>
          <w:rFonts w:ascii="Arial" w:hAnsi="Arial" w:cs="Arial"/>
          <w:i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de</w:t>
      </w:r>
      <w:r>
        <w:rPr>
          <w:rFonts w:ascii="Arial" w:hAnsi="Arial" w:cs="Arial"/>
          <w:i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preuve</w:t>
      </w:r>
      <w:r>
        <w:rPr>
          <w:rFonts w:ascii="Arial" w:hAnsi="Arial" w:cs="Arial"/>
          <w:i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en</w:t>
      </w:r>
      <w:r>
        <w:rPr>
          <w:rFonts w:ascii="Arial" w:hAnsi="Arial" w:cs="Arial"/>
          <w:i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application</w:t>
      </w:r>
      <w:r>
        <w:rPr>
          <w:rFonts w:ascii="Arial" w:hAnsi="Arial" w:cs="Arial"/>
          <w:i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de</w:t>
      </w:r>
      <w:r>
        <w:rPr>
          <w:rFonts w:ascii="Arial" w:hAnsi="Arial" w:cs="Arial"/>
          <w:i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l’</w:t>
      </w:r>
      <w:hyperlink r:id="rId31" w:tooltip="https://www.legifrance.gouv.fr/affichCode.do%3Bjsessionid%3DB81BA950929BDC11249DDF8C185D1DE4.tplgfr42s_2?idSectionTA=LEGISCTA000037728899&amp;cidTexte=LEGITEXT000037701019&amp;dateTexte=20190401" w:history="1"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article R.</w:t>
        </w:r>
        <w:r>
          <w:rPr>
            <w:rFonts w:ascii="Arial" w:hAnsi="Arial" w:cs="Arial"/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2343-14</w:t>
        </w:r>
        <w:r>
          <w:rPr>
            <w:rFonts w:ascii="Arial" w:hAnsi="Arial" w:cs="Arial"/>
            <w:i/>
            <w:color w:val="0000ff"/>
            <w:spacing w:val="40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ou</w:t>
        </w:r>
        <w:r>
          <w:rPr>
            <w:rFonts w:ascii="Arial" w:hAnsi="Arial" w:cs="Arial"/>
            <w:i/>
            <w:color w:val="0000ff"/>
            <w:spacing w:val="40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de</w:t>
        </w:r>
        <w:r>
          <w:rPr>
            <w:rFonts w:ascii="Arial" w:hAnsi="Arial" w:cs="Arial"/>
            <w:i/>
            <w:color w:val="0000ff"/>
            <w:spacing w:val="40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l’article</w:t>
        </w:r>
        <w:r>
          <w:rPr>
            <w:rFonts w:ascii="Arial" w:hAnsi="Arial" w:cs="Arial"/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R.</w:t>
        </w:r>
        <w:r>
          <w:rPr>
            <w:rFonts w:ascii="Arial" w:hAnsi="Arial" w:cs="Arial"/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2343-15</w:t>
        </w:r>
      </w:hyperlink>
      <w:r>
        <w:rPr>
          <w:rFonts w:ascii="Arial" w:hAnsi="Arial" w:cs="Arial"/>
          <w:i/>
          <w:color w:val="0000ff"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du</w:t>
      </w:r>
      <w:r>
        <w:rPr>
          <w:rFonts w:ascii="Arial" w:hAnsi="Arial" w:cs="Arial"/>
          <w:i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code</w:t>
      </w:r>
      <w:r>
        <w:rPr>
          <w:rFonts w:ascii="Arial" w:hAnsi="Arial" w:cs="Arial"/>
          <w:i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de</w:t>
      </w:r>
      <w:r>
        <w:rPr>
          <w:rFonts w:ascii="Arial" w:hAnsi="Arial" w:cs="Arial"/>
          <w:i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la</w:t>
      </w:r>
      <w:r>
        <w:rPr>
          <w:rFonts w:ascii="Arial" w:hAnsi="Arial" w:cs="Arial"/>
          <w:i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commande publique) </w:t>
      </w:r>
      <w:r>
        <w:rPr>
          <w:rFonts w:ascii="Arial" w:hAnsi="Arial" w:cs="Arial"/>
          <w:sz w:val="20"/>
        </w:rPr>
        <w:t xml:space="preserve">: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 w:before="12"/>
        <w:ind/>
        <w:rPr>
          <w:rFonts w:ascii="Arial" w:hAnsi="Arial" w:cs="Arial"/>
          <w:sz w:val="39"/>
        </w:rPr>
      </w:pPr>
      <w:r>
        <w:rPr>
          <w:rFonts w:ascii="Arial" w:hAnsi="Arial" w:cs="Arial"/>
          <w:sz w:val="39"/>
        </w:rPr>
      </w:r>
      <w:r>
        <w:rPr>
          <w:rFonts w:ascii="Arial" w:hAnsi="Arial" w:cs="Arial"/>
          <w:sz w:val="39"/>
        </w:rPr>
      </w:r>
      <w:r>
        <w:rPr>
          <w:rFonts w:ascii="Arial" w:hAnsi="Arial" w:cs="Arial"/>
          <w:sz w:val="39"/>
        </w:rPr>
      </w:r>
    </w:p>
    <w:p>
      <w:pPr>
        <w:pBdr/>
        <w:spacing/>
        <w:ind w:left="33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Adresse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internet</w:t>
      </w:r>
      <w:r>
        <w:rPr>
          <w:rFonts w:ascii="Arial" w:hAnsi="Arial" w:cs="Arial"/>
          <w:b/>
          <w:spacing w:val="-10"/>
          <w:sz w:val="20"/>
        </w:rPr>
        <w:t xml:space="preserve"> 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 w:before="1"/>
        <w:ind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</w:r>
      <w:r>
        <w:rPr>
          <w:rFonts w:ascii="Arial" w:hAnsi="Arial" w:cs="Arial"/>
          <w:b/>
          <w:sz w:val="40"/>
        </w:rPr>
      </w:r>
      <w:r>
        <w:rPr>
          <w:rFonts w:ascii="Arial" w:hAnsi="Arial" w:cs="Arial"/>
          <w:b/>
          <w:sz w:val="40"/>
        </w:rPr>
      </w:r>
    </w:p>
    <w:p>
      <w:pPr>
        <w:pBdr/>
        <w:spacing/>
        <w:ind w:left="33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Renseignements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nécessaires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pour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y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accéder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Bdr/>
        <w:spacing/>
        <w:ind/>
        <w:jc w:val="both"/>
        <w:rPr>
          <w:rFonts w:ascii="Arial" w:hAnsi="Arial" w:cs="Arial"/>
          <w:sz w:val="20"/>
        </w:rPr>
        <w:sectPr>
          <w:footnotePr/>
          <w:endnotePr/>
          <w:type w:val="nextPage"/>
          <w:pgSz w:h="16850" w:orient="portrait" w:w="11910"/>
          <w:pgMar w:top="1160" w:right="140" w:bottom="1220" w:left="520" w:header="0" w:footer="1036" w:gutter="0"/>
          <w:cols w:num="1" w:sep="0" w:space="720" w:equalWidth="1"/>
        </w:sectPr>
      </w:pP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956"/>
        <w:pBdr/>
        <w:tabs>
          <w:tab w:val="left" w:leader="none" w:pos="10536"/>
        </w:tabs>
        <w:spacing w:before="76"/>
        <w:ind/>
        <w:rPr>
          <w:rFonts w:ascii="Arial" w:hAnsi="Arial" w:cs="Arial"/>
        </w:rPr>
      </w:pPr>
      <w:r>
        <w:rPr>
          <w:rFonts w:ascii="Arial" w:hAnsi="Arial" w:cs="Arial"/>
          <w:color w:val="ffffff"/>
          <w:spacing w:val="8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K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-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Attestations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sur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l’honneur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du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sous-traitant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au</w:t>
      </w:r>
      <w:r>
        <w:rPr>
          <w:rFonts w:ascii="Arial" w:hAnsi="Arial" w:cs="Arial"/>
          <w:color w:val="ffffff"/>
          <w:spacing w:val="-5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regard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des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exclusions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de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la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procédure</w:t>
      </w:r>
      <w:r>
        <w:rPr>
          <w:rFonts w:ascii="Arial" w:hAnsi="Arial" w:cs="Arial"/>
          <w:color w:val="ffffff"/>
          <w:shd w:val="clear" w:color="auto" w:fill="3557a1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2"/>
        <w:ind/>
        <w:rPr>
          <w:rFonts w:ascii="Arial" w:hAnsi="Arial" w:cs="Arial"/>
          <w:b/>
          <w:sz w:val="19"/>
        </w:rPr>
      </w:pPr>
      <w:r>
        <w:rPr>
          <w:rFonts w:ascii="Arial" w:hAnsi="Arial" w:cs="Arial"/>
          <w:b/>
          <w:sz w:val="19"/>
        </w:rPr>
      </w:r>
      <w:r>
        <w:rPr>
          <w:rFonts w:ascii="Arial" w:hAnsi="Arial" w:cs="Arial"/>
          <w:b/>
          <w:sz w:val="19"/>
        </w:rPr>
      </w:r>
      <w:r>
        <w:rPr>
          <w:rFonts w:ascii="Arial" w:hAnsi="Arial" w:cs="Arial"/>
          <w:b/>
          <w:sz w:val="19"/>
        </w:rPr>
      </w:r>
    </w:p>
    <w:p>
      <w:pPr>
        <w:pBdr/>
        <w:spacing w:before="1"/>
        <w:ind w:left="33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K1</w:t>
      </w:r>
      <w:r>
        <w:rPr>
          <w:rFonts w:ascii="Arial" w:hAnsi="Arial" w:cs="Arial"/>
          <w:b/>
          <w:spacing w:val="-7"/>
        </w:rPr>
        <w:t xml:space="preserve"> </w:t>
      </w:r>
      <w:r>
        <w:rPr>
          <w:rFonts w:ascii="Arial" w:hAnsi="Arial" w:cs="Arial"/>
          <w:b/>
        </w:rPr>
        <w:t xml:space="preserve">-</w:t>
      </w:r>
      <w:r>
        <w:rPr>
          <w:rFonts w:ascii="Arial" w:hAnsi="Arial" w:cs="Arial"/>
          <w:b/>
          <w:spacing w:val="-2"/>
        </w:rPr>
        <w:t xml:space="preserve"> </w:t>
      </w:r>
      <w:r>
        <w:rPr>
          <w:rFonts w:ascii="Arial" w:hAnsi="Arial" w:cs="Arial"/>
          <w:b/>
        </w:rPr>
        <w:t xml:space="preserve">Le</w:t>
      </w:r>
      <w:r>
        <w:rPr>
          <w:rFonts w:ascii="Arial" w:hAnsi="Arial" w:cs="Arial"/>
          <w:b/>
          <w:spacing w:val="-6"/>
        </w:rPr>
        <w:t xml:space="preserve"> </w:t>
      </w:r>
      <w:r>
        <w:rPr>
          <w:rFonts w:ascii="Arial" w:hAnsi="Arial" w:cs="Arial"/>
          <w:b/>
        </w:rPr>
        <w:t xml:space="preserve">sous-traitant</w:t>
      </w:r>
      <w:r>
        <w:rPr>
          <w:rFonts w:ascii="Arial" w:hAnsi="Arial" w:cs="Arial"/>
          <w:b/>
          <w:spacing w:val="-5"/>
        </w:rPr>
        <w:t xml:space="preserve"> </w:t>
      </w:r>
      <w:r>
        <w:rPr>
          <w:rFonts w:ascii="Arial" w:hAnsi="Arial" w:cs="Arial"/>
          <w:b/>
        </w:rPr>
        <w:t xml:space="preserve">déclare</w:t>
      </w:r>
      <w:r>
        <w:rPr>
          <w:rFonts w:ascii="Arial" w:hAnsi="Arial" w:cs="Arial"/>
          <w:b/>
          <w:spacing w:val="-3"/>
        </w:rPr>
        <w:t xml:space="preserve"> </w:t>
      </w:r>
      <w:r>
        <w:rPr>
          <w:rFonts w:ascii="Arial" w:hAnsi="Arial" w:cs="Arial"/>
          <w:b/>
        </w:rPr>
        <w:t xml:space="preserve">sur</w:t>
      </w:r>
      <w:r>
        <w:rPr>
          <w:rFonts w:ascii="Arial" w:hAnsi="Arial" w:cs="Arial"/>
          <w:b/>
          <w:spacing w:val="-6"/>
        </w:rPr>
        <w:t xml:space="preserve"> </w:t>
      </w:r>
      <w:r>
        <w:rPr>
          <w:rFonts w:ascii="Arial" w:hAnsi="Arial" w:cs="Arial"/>
          <w:b/>
        </w:rPr>
        <w:t xml:space="preserve">l’honneur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 xml:space="preserve">(*)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spacing w:val="-10"/>
        </w:rPr>
        <w:t xml:space="preserve">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6"/>
        <w:numPr>
          <w:ilvl w:val="0"/>
          <w:numId w:val="2"/>
        </w:numPr>
        <w:pBdr/>
        <w:tabs>
          <w:tab w:val="left" w:leader="none" w:pos="1117"/>
          <w:tab w:val="left" w:leader="none" w:pos="1119"/>
        </w:tabs>
        <w:spacing w:before="120"/>
        <w:ind w:right="707" w:hanging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dans l’hypothèse d’un marché public autre que de défense ou de sécurité, ne pas entrer dans</w:t>
      </w:r>
      <w:r>
        <w:rPr>
          <w:rFonts w:ascii="Arial" w:hAnsi="Arial" w:cs="Arial"/>
          <w:spacing w:val="80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l’un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des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cas d’exclusion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prévus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aux</w:t>
      </w:r>
      <w:r>
        <w:rPr>
          <w:rFonts w:ascii="Arial" w:hAnsi="Arial" w:cs="Arial"/>
          <w:spacing w:val="16"/>
          <w:sz w:val="20"/>
        </w:rPr>
        <w:t xml:space="preserve"> </w:t>
      </w:r>
      <w:hyperlink r:id="rId32" w:tooltip="https://www.legifrance.gouv.fr/affichCode.do%3Bjsessionid%3DB81BA950929BDC11249DDF8C185D1DE4.tplgfr42s_2?idSectionTA=LEGISCTA000037703589&amp;cidTexte=LEGITEXT000037701019&amp;dateTexte=20190401" w:history="1">
        <w:r>
          <w:rPr>
            <w:rFonts w:ascii="Arial" w:hAnsi="Arial" w:cs="Arial"/>
            <w:color w:val="0000ff"/>
            <w:sz w:val="20"/>
            <w:u w:val="single"/>
          </w:rPr>
          <w:t xml:space="preserve">articles</w:t>
        </w:r>
        <w:r>
          <w:rPr>
            <w:rFonts w:ascii="Arial" w:hAnsi="Arial" w:cs="Arial"/>
            <w:color w:val="0000ff"/>
            <w:spacing w:val="-1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L.</w:t>
        </w:r>
        <w:r>
          <w:rPr>
            <w:rFonts w:ascii="Arial" w:hAnsi="Arial" w:cs="Arial"/>
            <w:color w:val="0000ff"/>
            <w:spacing w:val="-2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2141-1 à L.</w:t>
        </w:r>
        <w:r>
          <w:rPr>
            <w:rFonts w:ascii="Arial" w:hAnsi="Arial" w:cs="Arial"/>
            <w:color w:val="0000ff"/>
            <w:spacing w:val="-2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2141-5</w:t>
        </w:r>
      </w:hyperlink>
      <w:r>
        <w:rPr>
          <w:rFonts w:ascii="Arial" w:hAnsi="Arial" w:cs="Arial"/>
          <w:color w:val="0000ff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ou aux </w:t>
      </w:r>
      <w:hyperlink r:id="rId33" w:tooltip="https://www.legifrance.gouv.fr/affichCode.do?idSectionTA=LEGISCTA000037703603&amp;cidTexte=LEGITEXT000037701019&amp;dateTexte=20190401" w:history="1">
        <w:r>
          <w:rPr>
            <w:rFonts w:ascii="Arial" w:hAnsi="Arial" w:cs="Arial"/>
            <w:color w:val="0000ff"/>
            <w:sz w:val="20"/>
            <w:u w:val="single"/>
          </w:rPr>
          <w:t xml:space="preserve">articles</w:t>
        </w:r>
        <w:r>
          <w:rPr>
            <w:rFonts w:ascii="Arial" w:hAnsi="Arial" w:cs="Arial"/>
            <w:color w:val="0000ff"/>
            <w:spacing w:val="-3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L.</w:t>
        </w:r>
        <w:r>
          <w:rPr>
            <w:rFonts w:ascii="Arial" w:hAnsi="Arial" w:cs="Arial"/>
            <w:color w:val="0000ff"/>
            <w:spacing w:val="-5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2141-7</w:t>
        </w:r>
        <w:r>
          <w:rPr>
            <w:rFonts w:ascii="Arial" w:hAnsi="Arial" w:cs="Arial"/>
            <w:color w:val="0000ff"/>
            <w:spacing w:val="16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à</w:t>
        </w:r>
        <w:r>
          <w:rPr>
            <w:rFonts w:ascii="Arial" w:hAnsi="Arial" w:cs="Arial"/>
            <w:color w:val="0000ff"/>
            <w:spacing w:val="-1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L.</w:t>
        </w:r>
        <w:r>
          <w:rPr>
            <w:rFonts w:ascii="Arial" w:hAnsi="Arial" w:cs="Arial"/>
            <w:color w:val="0000ff"/>
            <w:spacing w:val="-2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2141-</w:t>
        </w:r>
      </w:hyperlink>
      <w:r>
        <w:rPr>
          <w:rFonts w:ascii="Arial" w:hAnsi="Arial" w:cs="Arial"/>
          <w:color w:val="0000ff"/>
          <w:sz w:val="20"/>
        </w:rPr>
        <w:t xml:space="preserve"> </w:t>
      </w:r>
      <w:hyperlink r:id="rId34" w:tooltip="https://www.legifrance.gouv.fr/affichCode.do?idSectionTA=LEGISCTA000037703603&amp;cidTexte=LEGITEXT000037701019&amp;dateTexte=20190401" w:history="1">
        <w:r>
          <w:rPr>
            <w:rFonts w:ascii="Arial" w:hAnsi="Arial" w:cs="Arial"/>
            <w:color w:val="0000ff"/>
            <w:sz w:val="20"/>
            <w:u w:val="single"/>
          </w:rPr>
          <w:t xml:space="preserve">10</w:t>
        </w:r>
      </w:hyperlink>
      <w:r>
        <w:rPr>
          <w:rFonts w:ascii="Arial" w:hAnsi="Arial" w:cs="Arial"/>
          <w:color w:val="0000ff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du code de la commande publique (**) ;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6"/>
        <w:numPr>
          <w:ilvl w:val="0"/>
          <w:numId w:val="2"/>
        </w:numPr>
        <w:pBdr/>
        <w:tabs>
          <w:tab w:val="left" w:leader="none" w:pos="1116"/>
          <w:tab w:val="left" w:leader="none" w:pos="1118"/>
        </w:tabs>
        <w:spacing w:before="121"/>
        <w:ind w:right="705" w:hanging="360" w:left="111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dans l’hypothèse d’un marché public de défense ou de sécurité, ne pas entrer dans l’un des cas d’exclusion</w:t>
      </w:r>
      <w:r>
        <w:rPr>
          <w:rFonts w:ascii="Arial" w:hAnsi="Arial" w:cs="Arial"/>
          <w:spacing w:val="24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prévus</w:t>
      </w:r>
      <w:r>
        <w:rPr>
          <w:rFonts w:ascii="Arial" w:hAnsi="Arial" w:cs="Arial"/>
          <w:spacing w:val="23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aux</w:t>
      </w:r>
      <w:r>
        <w:rPr>
          <w:rFonts w:ascii="Arial" w:hAnsi="Arial" w:cs="Arial"/>
          <w:spacing w:val="23"/>
          <w:sz w:val="20"/>
        </w:rPr>
        <w:t xml:space="preserve"> </w:t>
      </w:r>
      <w:hyperlink r:id="rId35" w:tooltip="https://www.legifrance.gouv.fr/affichCode.do%3Bjsessionid%3DB81BA950929BDC11249DDF8C185D1DE4.tplgfr42s_2?idSectionTA=LEGISCTA000037704215&amp;cidTexte=LEGITEXT000037701019&amp;dateTexte=20190401" w:history="1">
        <w:r>
          <w:rPr>
            <w:rFonts w:ascii="Arial" w:hAnsi="Arial" w:cs="Arial"/>
            <w:color w:val="0000ff"/>
            <w:sz w:val="20"/>
            <w:u w:val="single"/>
          </w:rPr>
          <w:t xml:space="preserve">articles</w:t>
        </w:r>
        <w:r>
          <w:rPr>
            <w:rFonts w:ascii="Arial" w:hAnsi="Arial" w:cs="Arial"/>
            <w:color w:val="0000ff"/>
            <w:spacing w:val="-3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L.</w:t>
        </w:r>
        <w:r>
          <w:rPr>
            <w:rFonts w:ascii="Arial" w:hAnsi="Arial" w:cs="Arial"/>
            <w:color w:val="0000ff"/>
            <w:spacing w:val="-5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2341-1</w:t>
        </w:r>
        <w:r>
          <w:rPr>
            <w:rFonts w:ascii="Arial" w:hAnsi="Arial" w:cs="Arial"/>
            <w:color w:val="0000ff"/>
            <w:spacing w:val="22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à L.</w:t>
        </w:r>
        <w:r>
          <w:rPr>
            <w:rFonts w:ascii="Arial" w:hAnsi="Arial" w:cs="Arial"/>
            <w:color w:val="0000ff"/>
            <w:spacing w:val="-2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2341-3</w:t>
        </w:r>
      </w:hyperlink>
      <w:r>
        <w:rPr>
          <w:rFonts w:ascii="Arial" w:hAnsi="Arial" w:cs="Arial"/>
          <w:color w:val="0000ff"/>
          <w:spacing w:val="2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ou</w:t>
      </w:r>
      <w:r>
        <w:rPr>
          <w:rFonts w:ascii="Arial" w:hAnsi="Arial" w:cs="Arial"/>
          <w:spacing w:val="2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aux</w:t>
      </w:r>
      <w:r>
        <w:rPr>
          <w:rFonts w:ascii="Arial" w:hAnsi="Arial" w:cs="Arial"/>
          <w:spacing w:val="23"/>
          <w:sz w:val="20"/>
        </w:rPr>
        <w:t xml:space="preserve"> </w:t>
      </w:r>
      <w:hyperlink r:id="rId36" w:tooltip="https://www.legifrance.gouv.fr/affichCode.do?idSectionTA=LEGISCTA000037703603&amp;cidTexte=LEGITEXT000037701019&amp;dateTexte=20190401" w:history="1">
        <w:r>
          <w:rPr>
            <w:rFonts w:ascii="Arial" w:hAnsi="Arial" w:cs="Arial"/>
            <w:color w:val="0000ff"/>
            <w:sz w:val="20"/>
            <w:u w:val="single"/>
          </w:rPr>
          <w:t xml:space="preserve">articles</w:t>
        </w:r>
        <w:r>
          <w:rPr>
            <w:rFonts w:ascii="Arial" w:hAnsi="Arial" w:cs="Arial"/>
            <w:color w:val="0000ff"/>
            <w:spacing w:val="-1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L.</w:t>
        </w:r>
        <w:r>
          <w:rPr>
            <w:rFonts w:ascii="Arial" w:hAnsi="Arial" w:cs="Arial"/>
            <w:color w:val="0000ff"/>
            <w:spacing w:val="-5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2141-7</w:t>
        </w:r>
        <w:r>
          <w:rPr>
            <w:rFonts w:ascii="Arial" w:hAnsi="Arial" w:cs="Arial"/>
            <w:color w:val="0000ff"/>
            <w:spacing w:val="21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à</w:t>
        </w:r>
        <w:r>
          <w:rPr>
            <w:rFonts w:ascii="Arial" w:hAnsi="Arial" w:cs="Arial"/>
            <w:color w:val="0000ff"/>
            <w:spacing w:val="-1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L.</w:t>
        </w:r>
        <w:r>
          <w:rPr>
            <w:rFonts w:ascii="Arial" w:hAnsi="Arial" w:cs="Arial"/>
            <w:color w:val="0000ff"/>
            <w:spacing w:val="-2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2141-10</w:t>
        </w:r>
      </w:hyperlink>
      <w:r>
        <w:rPr>
          <w:rFonts w:ascii="Arial" w:hAnsi="Arial" w:cs="Arial"/>
          <w:color w:val="0000ff"/>
          <w:spacing w:val="24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du</w:t>
      </w:r>
      <w:r>
        <w:rPr>
          <w:rFonts w:ascii="Arial" w:hAnsi="Arial" w:cs="Arial"/>
          <w:spacing w:val="2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code de la commande publique.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 w:before="7"/>
        <w:ind/>
        <w:rPr>
          <w:rFonts w:ascii="Arial" w:hAnsi="Arial" w:cs="Arial"/>
          <w:sz w:val="31"/>
        </w:rPr>
      </w:pPr>
      <w:r>
        <w:rPr>
          <w:rFonts w:ascii="Arial" w:hAnsi="Arial" w:cs="Arial"/>
          <w:sz w:val="31"/>
        </w:rPr>
      </w:r>
      <w:r>
        <w:rPr>
          <w:rFonts w:ascii="Arial" w:hAnsi="Arial" w:cs="Arial"/>
          <w:sz w:val="31"/>
        </w:rPr>
      </w:r>
      <w:r>
        <w:rPr>
          <w:rFonts w:ascii="Arial" w:hAnsi="Arial" w:cs="Arial"/>
          <w:sz w:val="31"/>
        </w:rPr>
      </w:r>
    </w:p>
    <w:p>
      <w:pPr>
        <w:pStyle w:val="1135"/>
        <w:pBdr/>
        <w:spacing/>
        <w:ind w:left="692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96032" behindDoc="1" locked="0" layoutInCell="1" allowOverlap="1">
                <wp:simplePos x="0" y="0"/>
                <wp:positionH relativeFrom="page">
                  <wp:posOffset>783336</wp:posOffset>
                </wp:positionH>
                <wp:positionV relativeFrom="paragraph">
                  <wp:posOffset>189357</wp:posOffset>
                </wp:positionV>
                <wp:extent cx="147955" cy="147955"/>
                <wp:effectExtent l="0" t="0" r="0" b="0"/>
                <wp:wrapTopAndBottom/>
                <wp:docPr id="25" name="Graphic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4" o:spid="_x0000_s24" style="position:absolute;z-index:-487596032;o:allowoverlap:true;o:allowincell:true;mso-position-horizontal-relative:page;margin-left:61.68pt;mso-position-horizontal:absolute;mso-position-vertical-relative:text;margin-top:14.91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  <w:r>
        <w:rPr>
          <w:rFonts w:ascii="Arial" w:hAnsi="Arial" w:cs="Arial"/>
        </w:rPr>
        <w:t xml:space="preserve">Afin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 xml:space="preserve">d’attester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 xml:space="preserve">que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 xml:space="preserve">le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 xml:space="preserve">sous-traitant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 xml:space="preserve">n’est</w:t>
      </w:r>
      <w:r>
        <w:rPr>
          <w:rFonts w:ascii="Arial" w:hAnsi="Arial" w:cs="Arial"/>
          <w:spacing w:val="7"/>
        </w:rPr>
        <w:t xml:space="preserve"> </w:t>
      </w:r>
      <w:r>
        <w:rPr>
          <w:rFonts w:ascii="Arial" w:hAnsi="Arial" w:cs="Arial"/>
        </w:rPr>
        <w:t xml:space="preserve">pas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 xml:space="preserve">dans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 xml:space="preserve">un</w:t>
      </w:r>
      <w:r>
        <w:rPr>
          <w:rFonts w:ascii="Arial" w:hAnsi="Arial" w:cs="Arial"/>
          <w:spacing w:val="7"/>
        </w:rPr>
        <w:t xml:space="preserve"> </w:t>
      </w:r>
      <w:r>
        <w:rPr>
          <w:rFonts w:ascii="Arial" w:hAnsi="Arial" w:cs="Arial"/>
        </w:rPr>
        <w:t xml:space="preserve">de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 xml:space="preserve">ces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 xml:space="preserve">cas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 xml:space="preserve">d’exclusion,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 xml:space="preserve">cocher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 xml:space="preserve">la</w:t>
      </w:r>
      <w:r>
        <w:rPr>
          <w:rFonts w:ascii="Arial" w:hAnsi="Arial" w:cs="Arial"/>
          <w:spacing w:val="7"/>
        </w:rPr>
        <w:t xml:space="preserve"> </w:t>
      </w:r>
      <w:r>
        <w:rPr>
          <w:rFonts w:ascii="Arial" w:hAnsi="Arial" w:cs="Arial"/>
        </w:rPr>
        <w:t xml:space="preserve">case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 xml:space="preserve">suivante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  <w:spacing w:val="-10"/>
        </w:rPr>
        <w:t xml:space="preserve">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2"/>
        <w:ind/>
        <w:rPr>
          <w:rFonts w:ascii="Arial" w:hAnsi="Arial" w:cs="Arial"/>
          <w:sz w:val="13"/>
        </w:rPr>
      </w:pPr>
      <w:r>
        <w:rPr>
          <w:rFonts w:ascii="Arial" w:hAnsi="Arial" w:cs="Arial"/>
          <w:sz w:val="13"/>
        </w:rPr>
      </w:r>
      <w:r>
        <w:rPr>
          <w:rFonts w:ascii="Arial" w:hAnsi="Arial" w:cs="Arial"/>
          <w:sz w:val="13"/>
        </w:rPr>
      </w:r>
      <w:r>
        <w:rPr>
          <w:rFonts w:ascii="Arial" w:hAnsi="Arial" w:cs="Arial"/>
          <w:sz w:val="13"/>
        </w:rPr>
      </w:r>
    </w:p>
    <w:p>
      <w:pPr>
        <w:pBdr/>
        <w:spacing w:before="101"/>
        <w:ind w:right="706" w:left="331"/>
        <w:jc w:val="both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(*)</w:t>
      </w:r>
      <w:r>
        <w:rPr>
          <w:rFonts w:ascii="Arial" w:hAnsi="Arial" w:cs="Arial"/>
          <w:i/>
          <w:spacing w:val="-1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Lorsqu'un opérateur économique est, au cours de la procédure de passation d'un marché, placé dans l'un des cas d'exclusion</w:t>
      </w:r>
      <w:r>
        <w:rPr>
          <w:rFonts w:ascii="Arial" w:hAnsi="Arial" w:cs="Arial"/>
          <w:i/>
          <w:spacing w:val="6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mentionnés</w:t>
      </w:r>
      <w:r>
        <w:rPr>
          <w:rFonts w:ascii="Arial" w:hAnsi="Arial" w:cs="Arial"/>
          <w:i/>
          <w:spacing w:val="6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aux</w:t>
      </w:r>
      <w:r>
        <w:rPr>
          <w:rFonts w:ascii="Arial" w:hAnsi="Arial" w:cs="Arial"/>
          <w:i/>
          <w:spacing w:val="63"/>
          <w:sz w:val="18"/>
        </w:rPr>
        <w:t xml:space="preserve"> </w:t>
      </w:r>
      <w:hyperlink r:id="rId37" w:tooltip="https://www.legifrance.gouv.fr/affichCode.do%3Bjsessionid%3DB81BA950929BDC11249DDF8C185D1DE4.tplgfr42s_2?idSectionTA=LEGISCTA000037703589&amp;cidTexte=LEGITEXT000037701019&amp;dateTexte=20190401" w:history="1"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articles</w:t>
        </w:r>
        <w:r>
          <w:rPr>
            <w:rFonts w:ascii="Arial" w:hAnsi="Arial" w:cs="Arial"/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L.</w:t>
        </w:r>
        <w:r>
          <w:rPr>
            <w:rFonts w:ascii="Arial" w:hAnsi="Arial" w:cs="Arial"/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2141-1</w:t>
        </w:r>
        <w:r>
          <w:rPr>
            <w:rFonts w:ascii="Arial" w:hAnsi="Arial" w:cs="Arial"/>
            <w:i/>
            <w:color w:val="0000ff"/>
            <w:spacing w:val="63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à</w:t>
        </w:r>
        <w:r>
          <w:rPr>
            <w:rFonts w:ascii="Arial" w:hAnsi="Arial" w:cs="Arial"/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L.</w:t>
        </w:r>
        <w:r>
          <w:rPr>
            <w:rFonts w:ascii="Arial" w:hAnsi="Arial" w:cs="Arial"/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2141-5</w:t>
        </w:r>
        <w:r>
          <w:rPr>
            <w:rFonts w:ascii="Arial" w:hAnsi="Arial" w:cs="Arial"/>
            <w:i/>
            <w:sz w:val="18"/>
          </w:rPr>
          <w:t xml:space="preserve">,</w:t>
        </w:r>
      </w:hyperlink>
      <w:r>
        <w:rPr>
          <w:rFonts w:ascii="Arial" w:hAnsi="Arial" w:cs="Arial"/>
          <w:i/>
          <w:spacing w:val="6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aux</w:t>
      </w:r>
      <w:r>
        <w:rPr>
          <w:rFonts w:ascii="Arial" w:hAnsi="Arial" w:cs="Arial"/>
          <w:i/>
          <w:spacing w:val="63"/>
          <w:sz w:val="18"/>
        </w:rPr>
        <w:t xml:space="preserve"> </w:t>
      </w:r>
      <w:hyperlink r:id="rId38" w:tooltip="https://www.legifrance.gouv.fr/affichCode.do?idSectionTA=LEGISCTA000037703603&amp;cidTexte=LEGITEXT000037701019&amp;dateTexte=20190401" w:history="1"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articles</w:t>
        </w:r>
        <w:r>
          <w:rPr>
            <w:rFonts w:ascii="Arial" w:hAnsi="Arial" w:cs="Arial"/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L.</w:t>
        </w:r>
        <w:r>
          <w:rPr>
            <w:rFonts w:ascii="Arial" w:hAnsi="Arial" w:cs="Arial"/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2141-7</w:t>
        </w:r>
        <w:r>
          <w:rPr>
            <w:rFonts w:ascii="Arial" w:hAnsi="Arial" w:cs="Arial"/>
            <w:i/>
            <w:color w:val="0000ff"/>
            <w:spacing w:val="62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à</w:t>
        </w:r>
        <w:r>
          <w:rPr>
            <w:rFonts w:ascii="Arial" w:hAnsi="Arial" w:cs="Arial"/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L.</w:t>
        </w:r>
        <w:r>
          <w:rPr>
            <w:rFonts w:ascii="Arial" w:hAnsi="Arial" w:cs="Arial"/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2141-10</w:t>
        </w:r>
      </w:hyperlink>
      <w:r>
        <w:rPr>
          <w:rFonts w:ascii="Arial" w:hAnsi="Arial" w:cs="Arial"/>
          <w:i/>
          <w:color w:val="0000ff"/>
          <w:spacing w:val="61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ou</w:t>
      </w:r>
      <w:r>
        <w:rPr>
          <w:rFonts w:ascii="Arial" w:hAnsi="Arial" w:cs="Arial"/>
          <w:i/>
          <w:spacing w:val="6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aux</w:t>
      </w:r>
      <w:r>
        <w:rPr>
          <w:rFonts w:ascii="Arial" w:hAnsi="Arial" w:cs="Arial"/>
          <w:i/>
          <w:spacing w:val="62"/>
          <w:sz w:val="18"/>
        </w:rPr>
        <w:t xml:space="preserve"> </w:t>
      </w:r>
      <w:hyperlink r:id="rId39" w:tooltip="https://www.legifrance.gouv.fr/affichCode.do%3Bjsessionid%3DB81BA950929BDC11249DDF8C185D1DE4.tplgfr42s_2?idSectionTA=LEGISCTA000037704215&amp;cidTexte=LEGITEXT000037701019&amp;dateTexte=20190401" w:history="1"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articles</w:t>
        </w:r>
        <w:r>
          <w:rPr>
            <w:rFonts w:ascii="Arial" w:hAnsi="Arial" w:cs="Arial"/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L. 2341-1</w:t>
        </w:r>
      </w:hyperlink>
      <w:r>
        <w:rPr>
          <w:rFonts w:ascii="Arial" w:hAnsi="Arial" w:cs="Arial"/>
          <w:i/>
          <w:color w:val="0000ff"/>
          <w:sz w:val="18"/>
        </w:rPr>
        <w:t xml:space="preserve"> </w:t>
      </w:r>
      <w:hyperlink r:id="rId40" w:tooltip="https://www.legifrance.gouv.fr/affichCode.do%3Bjsessionid%3DB81BA950929BDC11249DDF8C185D1DE4.tplgfr42s_2?idSectionTA=LEGISCTA000037704215&amp;cidTexte=LEGITEXT000037701019&amp;dateTexte=20190401" w:history="1"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à L. 2341-3</w:t>
        </w:r>
      </w:hyperlink>
      <w:r>
        <w:rPr>
          <w:rFonts w:ascii="Arial" w:hAnsi="Arial" w:cs="Arial"/>
          <w:i/>
          <w:color w:val="0000ff"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du code de la commande publique, il informe sans délai l'acheteur de ce changement de situation.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Style w:val="1135"/>
        <w:pBdr/>
        <w:spacing w:before="13"/>
        <w:ind/>
        <w:rPr>
          <w:rFonts w:ascii="Arial" w:hAnsi="Arial" w:cs="Arial"/>
          <w:i/>
          <w:sz w:val="17"/>
        </w:rPr>
      </w:pPr>
      <w:r>
        <w:rPr>
          <w:rFonts w:ascii="Arial" w:hAnsi="Arial" w:cs="Arial"/>
          <w:i/>
          <w:sz w:val="17"/>
        </w:rPr>
      </w:r>
      <w:r>
        <w:rPr>
          <w:rFonts w:ascii="Arial" w:hAnsi="Arial" w:cs="Arial"/>
          <w:i/>
          <w:sz w:val="17"/>
        </w:rPr>
      </w:r>
      <w:r>
        <w:rPr>
          <w:rFonts w:ascii="Arial" w:hAnsi="Arial" w:cs="Arial"/>
          <w:i/>
          <w:sz w:val="17"/>
        </w:rPr>
      </w:r>
    </w:p>
    <w:p>
      <w:pPr>
        <w:pBdr/>
        <w:spacing/>
        <w:ind w:right="704" w:left="332"/>
        <w:jc w:val="both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(**) Dans l’hypothèse où le sous-traitant est admis à la procédure de redressement judiciaire, son attention est attirée</w:t>
      </w:r>
      <w:r>
        <w:rPr>
          <w:rFonts w:ascii="Arial" w:hAnsi="Arial" w:cs="Arial"/>
          <w:i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sur le fait qu’il devra prouver qu’il a été habilité à poursuivre ses activités pendant la durée prévisible d’exécution du marché public.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Style w:val="1135"/>
        <w:pBdr/>
        <w:spacing/>
        <w:ind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Bdr/>
        <w:spacing/>
        <w:ind w:right="704" w:left="33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K2 – Documents de preuve disponibles en ligne </w:t>
      </w:r>
      <w:r>
        <w:rPr>
          <w:rFonts w:ascii="Arial" w:hAnsi="Arial" w:cs="Arial"/>
          <w:sz w:val="18"/>
        </w:rPr>
        <w:t xml:space="preserve">(applicable également aux MDS, lorsque l’acheteur a autorisé les opérateurs économiques à ne pas fournir ces documents de preuve en application de l</w:t>
      </w:r>
      <w:hyperlink r:id="rId41" w:tooltip="https://www.legifrance.gouv.fr/affichCode.do%3Bjsessionid%3DB81BA950929BDC11249DDF8C185D1DE4.tplgfr42s_2?idSectionTA=LEGISCTA000037728899&amp;cidTexte=LEGITEXT000037701019&amp;dateTexte=20190401" w:history="1">
        <w:r>
          <w:rPr>
            <w:rFonts w:ascii="Arial" w:hAnsi="Arial" w:cs="Arial"/>
            <w:sz w:val="18"/>
          </w:rPr>
          <w:t xml:space="preserve">’</w:t>
        </w:r>
        <w:r>
          <w:rPr>
            <w:rFonts w:ascii="Arial" w:hAnsi="Arial" w:cs="Arial"/>
            <w:color w:val="0000ff"/>
            <w:sz w:val="18"/>
            <w:u w:val="single"/>
          </w:rPr>
          <w:t xml:space="preserve">article</w:t>
        </w:r>
        <w:r>
          <w:rPr>
            <w:rFonts w:ascii="Arial" w:hAnsi="Arial" w:cs="Arial"/>
            <w:color w:val="0000ff"/>
            <w:spacing w:val="-1"/>
            <w:sz w:val="18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18"/>
            <w:u w:val="single"/>
          </w:rPr>
          <w:t xml:space="preserve">R.</w:t>
        </w:r>
        <w:r>
          <w:rPr>
            <w:rFonts w:ascii="Arial" w:hAnsi="Arial" w:cs="Arial"/>
            <w:color w:val="0000ff"/>
            <w:spacing w:val="-3"/>
            <w:sz w:val="18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18"/>
            <w:u w:val="single"/>
          </w:rPr>
          <w:t xml:space="preserve">2343-14</w:t>
        </w:r>
      </w:hyperlink>
      <w:r>
        <w:rPr>
          <w:rFonts w:ascii="Arial" w:hAnsi="Arial" w:cs="Arial"/>
          <w:color w:val="0000ff"/>
          <w:sz w:val="18"/>
        </w:rPr>
        <w:t xml:space="preserve"> </w:t>
      </w:r>
      <w:hyperlink r:id="rId42" w:tooltip="https://www.legifrance.gouv.fr/affichCode.do%3Bjsessionid%3DB81BA950929BDC11249DDF8C185D1DE4.tplgfr42s_2?idSectionTA=LEGISCTA000037728899&amp;cidTexte=LEGITEXT000037701019&amp;dateTexte=20190401" w:history="1">
        <w:r>
          <w:rPr>
            <w:rFonts w:ascii="Arial" w:hAnsi="Arial" w:cs="Arial"/>
            <w:color w:val="0000ff"/>
            <w:sz w:val="18"/>
            <w:u w:val="single"/>
          </w:rPr>
          <w:t xml:space="preserve">ou de l’article R. 2343-15</w:t>
        </w:r>
      </w:hyperlink>
      <w:r>
        <w:rPr>
          <w:rFonts w:ascii="Arial" w:hAnsi="Arial" w:cs="Arial"/>
          <w:color w:val="0000ff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du code de la commande publique) </w:t>
      </w:r>
      <w:r>
        <w:rPr>
          <w:rFonts w:ascii="Arial" w:hAnsi="Arial" w:cs="Arial"/>
        </w:rPr>
        <w:t xml:space="preserve">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/>
        <w:ind/>
        <w:rPr>
          <w:rFonts w:ascii="Arial" w:hAnsi="Arial" w:cs="Arial"/>
          <w:sz w:val="13"/>
        </w:rPr>
      </w:pPr>
      <w:r>
        <w:rPr>
          <w:rFonts w:ascii="Arial" w:hAnsi="Arial" w:cs="Arial"/>
          <w:sz w:val="13"/>
        </w:rPr>
      </w:r>
      <w:r>
        <w:rPr>
          <w:rFonts w:ascii="Arial" w:hAnsi="Arial" w:cs="Arial"/>
          <w:sz w:val="13"/>
        </w:rPr>
      </w:r>
      <w:r>
        <w:rPr>
          <w:rFonts w:ascii="Arial" w:hAnsi="Arial" w:cs="Arial"/>
          <w:sz w:val="13"/>
        </w:rPr>
      </w:r>
    </w:p>
    <w:p>
      <w:pPr>
        <w:pStyle w:val="1135"/>
        <w:pBdr/>
        <w:spacing w:before="99"/>
        <w:ind w:right="710" w:hanging="1" w:left="3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cas échéant, adresse internet à laquelle les documents justificatifs et moyens de preuve sont accessibles directement et gratuitement, ainsi que l’ensemble des renseignements nécessaires pour y accéder 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line="220" w:lineRule="exact"/>
        <w:ind w:left="332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 xml:space="preserve">(Si</w:t>
      </w:r>
      <w:r>
        <w:rPr>
          <w:rFonts w:ascii="Arial" w:hAnsi="Arial" w:cs="Arial"/>
          <w:i/>
          <w:spacing w:val="-5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l’adresse</w:t>
      </w:r>
      <w:r>
        <w:rPr>
          <w:rFonts w:ascii="Arial" w:hAnsi="Arial" w:cs="Arial"/>
          <w:i/>
          <w:spacing w:val="-4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et</w:t>
      </w:r>
      <w:r>
        <w:rPr>
          <w:rFonts w:ascii="Arial" w:hAnsi="Arial" w:cs="Arial"/>
          <w:i/>
          <w:spacing w:val="-5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les</w:t>
      </w:r>
      <w:r>
        <w:rPr>
          <w:rFonts w:ascii="Arial" w:hAnsi="Arial" w:cs="Arial"/>
          <w:i/>
          <w:spacing w:val="-3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renseignements</w:t>
      </w:r>
      <w:r>
        <w:rPr>
          <w:rFonts w:ascii="Arial" w:hAnsi="Arial" w:cs="Arial"/>
          <w:i/>
          <w:spacing w:val="-4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sont</w:t>
      </w:r>
      <w:r>
        <w:rPr>
          <w:rFonts w:ascii="Arial" w:hAnsi="Arial" w:cs="Arial"/>
          <w:i/>
          <w:spacing w:val="-5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identiques</w:t>
      </w:r>
      <w:r>
        <w:rPr>
          <w:rFonts w:ascii="Arial" w:hAnsi="Arial" w:cs="Arial"/>
          <w:i/>
          <w:spacing w:val="-5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à</w:t>
      </w:r>
      <w:r>
        <w:rPr>
          <w:rFonts w:ascii="Arial" w:hAnsi="Arial" w:cs="Arial"/>
          <w:i/>
          <w:spacing w:val="-3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ceux</w:t>
      </w:r>
      <w:r>
        <w:rPr>
          <w:rFonts w:ascii="Arial" w:hAnsi="Arial" w:cs="Arial"/>
          <w:i/>
          <w:spacing w:val="-3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fournis</w:t>
      </w:r>
      <w:r>
        <w:rPr>
          <w:rFonts w:ascii="Arial" w:hAnsi="Arial" w:cs="Arial"/>
          <w:i/>
          <w:spacing w:val="-5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plus</w:t>
      </w:r>
      <w:r>
        <w:rPr>
          <w:rFonts w:ascii="Arial" w:hAnsi="Arial" w:cs="Arial"/>
          <w:i/>
          <w:spacing w:val="-4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haut</w:t>
      </w:r>
      <w:r>
        <w:rPr>
          <w:rFonts w:ascii="Arial" w:hAnsi="Arial" w:cs="Arial"/>
          <w:i/>
          <w:spacing w:val="-5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se</w:t>
      </w:r>
      <w:r>
        <w:rPr>
          <w:rFonts w:ascii="Arial" w:hAnsi="Arial" w:cs="Arial"/>
          <w:i/>
          <w:spacing w:val="-3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contenter</w:t>
      </w:r>
      <w:r>
        <w:rPr>
          <w:rFonts w:ascii="Arial" w:hAnsi="Arial" w:cs="Arial"/>
          <w:i/>
          <w:spacing w:val="-4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de</w:t>
      </w:r>
      <w:r>
        <w:rPr>
          <w:rFonts w:ascii="Arial" w:hAnsi="Arial" w:cs="Arial"/>
          <w:i/>
          <w:spacing w:val="-4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renvoyer</w:t>
      </w:r>
      <w:r>
        <w:rPr>
          <w:rFonts w:ascii="Arial" w:hAnsi="Arial" w:cs="Arial"/>
          <w:i/>
          <w:spacing w:val="-6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à</w:t>
      </w:r>
      <w:r>
        <w:rPr>
          <w:rFonts w:ascii="Arial" w:hAnsi="Arial" w:cs="Arial"/>
          <w:i/>
          <w:spacing w:val="-3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la</w:t>
      </w:r>
      <w:r>
        <w:rPr>
          <w:rFonts w:ascii="Arial" w:hAnsi="Arial" w:cs="Arial"/>
          <w:i/>
          <w:spacing w:val="-6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rubrique</w:t>
      </w:r>
      <w:r>
        <w:rPr>
          <w:rFonts w:ascii="Arial" w:hAnsi="Arial" w:cs="Arial"/>
          <w:i/>
          <w:spacing w:val="-3"/>
          <w:sz w:val="16"/>
        </w:rPr>
        <w:t xml:space="preserve"> </w:t>
      </w:r>
      <w:r>
        <w:rPr>
          <w:rFonts w:ascii="Arial" w:hAnsi="Arial" w:cs="Arial"/>
          <w:i/>
          <w:spacing w:val="-2"/>
          <w:sz w:val="16"/>
        </w:rPr>
        <w:t xml:space="preserve">concernée.)</w:t>
      </w:r>
      <w:r>
        <w:rPr>
          <w:rFonts w:ascii="Arial" w:hAnsi="Arial" w:cs="Arial"/>
          <w:i/>
          <w:sz w:val="16"/>
        </w:rPr>
      </w:r>
      <w:r>
        <w:rPr>
          <w:rFonts w:ascii="Arial" w:hAnsi="Arial" w:cs="Arial"/>
          <w:i/>
          <w:sz w:val="16"/>
        </w:rPr>
      </w:r>
    </w:p>
    <w:p>
      <w:pPr>
        <w:pStyle w:val="1135"/>
        <w:pBdr/>
        <w:spacing w:before="2"/>
        <w:ind/>
        <w:rPr>
          <w:rFonts w:ascii="Arial" w:hAnsi="Arial" w:cs="Arial"/>
          <w:i/>
        </w:rPr>
      </w:pP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</w:p>
    <w:p>
      <w:pPr>
        <w:pBdr/>
        <w:spacing w:before="1"/>
        <w:ind w:left="332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Adresse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internet</w:t>
      </w:r>
      <w:r>
        <w:rPr>
          <w:rFonts w:ascii="Arial" w:hAnsi="Arial" w:cs="Arial"/>
          <w:b/>
          <w:spacing w:val="-10"/>
          <w:sz w:val="20"/>
        </w:rPr>
        <w:t xml:space="preserve"> 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 w:before="13"/>
        <w:ind/>
        <w:rPr>
          <w:rFonts w:ascii="Arial" w:hAnsi="Arial" w:cs="Arial"/>
          <w:b/>
          <w:sz w:val="19"/>
        </w:rPr>
      </w:pPr>
      <w:r>
        <w:rPr>
          <w:rFonts w:ascii="Arial" w:hAnsi="Arial" w:cs="Arial"/>
          <w:b/>
          <w:sz w:val="19"/>
        </w:rPr>
      </w:r>
      <w:r>
        <w:rPr>
          <w:rFonts w:ascii="Arial" w:hAnsi="Arial" w:cs="Arial"/>
          <w:b/>
          <w:sz w:val="19"/>
        </w:rPr>
      </w:r>
      <w:r>
        <w:rPr>
          <w:rFonts w:ascii="Arial" w:hAnsi="Arial" w:cs="Arial"/>
          <w:b/>
          <w:sz w:val="19"/>
        </w:rPr>
      </w:r>
    </w:p>
    <w:p>
      <w:pPr>
        <w:pBdr/>
        <w:spacing/>
        <w:ind w:left="332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Renseignements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nécessaires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pour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y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pacing w:val="-2"/>
          <w:sz w:val="20"/>
        </w:rPr>
        <w:t xml:space="preserve">accéder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 w:before="12"/>
        <w:ind/>
        <w:rPr>
          <w:rFonts w:ascii="Arial" w:hAnsi="Arial" w:cs="Arial"/>
          <w:b/>
          <w:sz w:val="19"/>
        </w:rPr>
      </w:pPr>
      <w:r>
        <w:rPr>
          <w:rFonts w:ascii="Arial" w:hAnsi="Arial" w:cs="Arial"/>
          <w:b/>
          <w:sz w:val="19"/>
        </w:rPr>
      </w:r>
      <w:r>
        <w:rPr>
          <w:rFonts w:ascii="Arial" w:hAnsi="Arial" w:cs="Arial"/>
          <w:b/>
          <w:sz w:val="19"/>
        </w:rPr>
      </w:r>
      <w:r>
        <w:rPr>
          <w:rFonts w:ascii="Arial" w:hAnsi="Arial" w:cs="Arial"/>
          <w:b/>
          <w:sz w:val="19"/>
        </w:rPr>
      </w:r>
    </w:p>
    <w:p>
      <w:pPr>
        <w:pStyle w:val="956"/>
        <w:pBdr/>
        <w:tabs>
          <w:tab w:val="left" w:leader="none" w:pos="10536"/>
        </w:tabs>
        <w:spacing/>
        <w:ind/>
        <w:rPr>
          <w:rFonts w:ascii="Arial" w:hAnsi="Arial" w:cs="Arial"/>
        </w:rPr>
      </w:pPr>
      <w:r>
        <w:rPr>
          <w:rFonts w:ascii="Arial" w:hAnsi="Arial" w:cs="Arial"/>
          <w:color w:val="ffffff"/>
          <w:spacing w:val="5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L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-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Cession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ou</w:t>
      </w:r>
      <w:r>
        <w:rPr>
          <w:rFonts w:ascii="Arial" w:hAnsi="Arial" w:cs="Arial"/>
          <w:color w:val="ffffff"/>
          <w:spacing w:val="-6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nantissement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des</w:t>
      </w:r>
      <w:r>
        <w:rPr>
          <w:rFonts w:ascii="Arial" w:hAnsi="Arial" w:cs="Arial"/>
          <w:color w:val="ffffff"/>
          <w:spacing w:val="-6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créances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résultant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du</w:t>
      </w:r>
      <w:r>
        <w:rPr>
          <w:rFonts w:ascii="Arial" w:hAnsi="Arial" w:cs="Arial"/>
          <w:color w:val="ffffff"/>
          <w:spacing w:val="-6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marché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public</w:t>
      </w:r>
      <w:r>
        <w:rPr>
          <w:rFonts w:ascii="Arial" w:hAnsi="Arial" w:cs="Arial"/>
          <w:color w:val="ffffff"/>
          <w:shd w:val="clear" w:color="auto" w:fill="3557a1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before="120"/>
        <w:ind w:left="332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(Cocher</w:t>
      </w:r>
      <w:r>
        <w:rPr>
          <w:rFonts w:ascii="Arial" w:hAnsi="Arial" w:cs="Arial"/>
          <w:i/>
          <w:spacing w:val="-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les</w:t>
      </w:r>
      <w:r>
        <w:rPr>
          <w:rFonts w:ascii="Arial" w:hAnsi="Arial" w:cs="Arial"/>
          <w:i/>
          <w:spacing w:val="-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cases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pacing w:val="-2"/>
          <w:sz w:val="18"/>
        </w:rPr>
        <w:t xml:space="preserve">correspondantes.)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Style w:val="1135"/>
        <w:pBdr/>
        <w:spacing w:before="5"/>
        <w:ind/>
        <w:rPr>
          <w:rFonts w:ascii="Arial" w:hAnsi="Arial" w:cs="Arial"/>
          <w:i/>
          <w:sz w:val="17"/>
        </w:rPr>
      </w:pPr>
      <w:r>
        <w:rPr>
          <w:rFonts w:ascii="Arial" w:hAnsi="Arial" w:cs="Arial"/>
          <w:i/>
          <w:sz w:val="17"/>
        </w:rPr>
      </w:r>
      <w:r>
        <w:rPr>
          <w:rFonts w:ascii="Arial" w:hAnsi="Arial" w:cs="Arial"/>
          <w:i/>
          <w:sz w:val="17"/>
        </w:rPr>
      </w:r>
      <w:r>
        <w:rPr>
          <w:rFonts w:ascii="Arial" w:hAnsi="Arial" w:cs="Arial"/>
          <w:i/>
          <w:sz w:val="17"/>
        </w:rPr>
      </w:r>
    </w:p>
    <w:p>
      <w:pPr>
        <w:pBdr/>
        <w:tabs>
          <w:tab w:val="left" w:leader="none" w:pos="2076"/>
        </w:tabs>
        <w:spacing/>
        <w:ind w:left="332"/>
        <w:rPr>
          <w:rFonts w:ascii="Arial" w:hAnsi="Arial" w:cs="Arial"/>
          <w:sz w:val="20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6928" behindDoc="1" locked="0" layoutInCell="1" allowOverlap="1">
                <wp:simplePos x="0" y="0"/>
                <wp:positionH relativeFrom="page">
                  <wp:posOffset>1452372</wp:posOffset>
                </wp:positionH>
                <wp:positionV relativeFrom="paragraph">
                  <wp:posOffset>12572</wp:posOffset>
                </wp:positionV>
                <wp:extent cx="147955" cy="147955"/>
                <wp:effectExtent l="0" t="0" r="0" b="0"/>
                <wp:wrapNone/>
                <wp:docPr id="26" name="Graphic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5" o:spid="_x0000_s25" style="position:absolute;z-index:-487356928;o:allowoverlap:true;o:allowincell:true;mso-position-horizontal-relative:page;margin-left:114.36pt;mso-position-horizontal:absolute;mso-position-vertical-relative:text;margin-top:0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  <w:b/>
          <w:sz w:val="20"/>
        </w:rPr>
        <w:t xml:space="preserve">1</w:t>
      </w:r>
      <w:r>
        <w:rPr>
          <w:rFonts w:ascii="Arial" w:hAnsi="Arial" w:cs="Arial"/>
          <w:b/>
          <w:position w:val="7"/>
          <w:sz w:val="12"/>
        </w:rPr>
        <w:t xml:space="preserve">ère</w:t>
      </w:r>
      <w:r>
        <w:rPr>
          <w:rFonts w:ascii="Arial" w:hAnsi="Arial" w:cs="Arial"/>
          <w:b/>
          <w:spacing w:val="19"/>
          <w:position w:val="7"/>
          <w:sz w:val="12"/>
        </w:rPr>
        <w:t xml:space="preserve"> </w:t>
      </w:r>
      <w:r>
        <w:rPr>
          <w:rFonts w:ascii="Arial" w:hAnsi="Arial" w:cs="Arial"/>
          <w:b/>
          <w:spacing w:val="-2"/>
          <w:sz w:val="20"/>
        </w:rPr>
        <w:t xml:space="preserve">hypothèse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sz w:val="20"/>
        </w:rPr>
        <w:t xml:space="preserve">La</w:t>
      </w:r>
      <w:r>
        <w:rPr>
          <w:rFonts w:ascii="Arial" w:hAnsi="Arial" w:cs="Arial"/>
          <w:spacing w:val="-7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présente</w:t>
      </w:r>
      <w:r>
        <w:rPr>
          <w:rFonts w:ascii="Arial" w:hAnsi="Arial" w:cs="Arial"/>
          <w:spacing w:val="-8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déclaration</w:t>
      </w:r>
      <w:r>
        <w:rPr>
          <w:rFonts w:ascii="Arial" w:hAnsi="Arial" w:cs="Arial"/>
          <w:spacing w:val="-6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de</w:t>
      </w:r>
      <w:r>
        <w:rPr>
          <w:rFonts w:ascii="Arial" w:hAnsi="Arial" w:cs="Arial"/>
          <w:spacing w:val="-8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sous-traitance</w:t>
      </w:r>
      <w:r>
        <w:rPr>
          <w:rFonts w:ascii="Arial" w:hAnsi="Arial" w:cs="Arial"/>
          <w:spacing w:val="-7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constitue</w:t>
      </w:r>
      <w:r>
        <w:rPr>
          <w:rFonts w:ascii="Arial" w:hAnsi="Arial" w:cs="Arial"/>
          <w:spacing w:val="-8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un</w:t>
      </w:r>
      <w:r>
        <w:rPr>
          <w:rFonts w:ascii="Arial" w:hAnsi="Arial" w:cs="Arial"/>
          <w:spacing w:val="-4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acte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pacing w:val="-2"/>
          <w:sz w:val="20"/>
        </w:rPr>
        <w:t xml:space="preserve">spécial</w:t>
      </w:r>
      <w:r>
        <w:rPr>
          <w:rFonts w:ascii="Arial" w:hAnsi="Arial" w:cs="Arial"/>
          <w:spacing w:val="-2"/>
          <w:sz w:val="20"/>
        </w:rPr>
        <w:t xml:space="preserve">.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 w:before="241"/>
        <w:ind w:right="707" w:hanging="1" w:left="89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titulaire établit qu'aucune cession ni aucun nantissement de créances résultant du marché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public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ne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font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obstacle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au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paiement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direct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du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sous-traitant,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dans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les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conditions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prévues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à l'</w:t>
      </w:r>
      <w:hyperlink r:id="rId43" w:tooltip="https://www.legifrance.gouv.fr/affichCode.do%3Bjsessionid%3DB81BA950929BDC11249DDF8C185D1DE4.tplgfr42s_2?idSectionTA=LEGISCTA000037729575&amp;cidTexte=LEGITEXT000037701019&amp;dateTexte=20190401" w:history="1">
        <w:r>
          <w:rPr>
            <w:rFonts w:ascii="Arial" w:hAnsi="Arial" w:cs="Arial"/>
            <w:color w:val="0000ff"/>
            <w:u w:val="single"/>
          </w:rPr>
          <w:t xml:space="preserve">article R. 2193-22</w:t>
        </w:r>
      </w:hyperlink>
      <w:r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 xml:space="preserve">ou à l</w:t>
      </w:r>
      <w:hyperlink r:id="rId44" w:tooltip="https://www.legifrance.gouv.fr/affichCode.do%3Bjsessionid%3DB81BA950929BDC11249DDF8C185D1DE4.tplgfr42s_2?idSectionTA=LEGISCTA000037728277&amp;cidTexte=LEGITEXT000037701019&amp;dateTexte=20190401" w:history="1">
        <w:r>
          <w:rPr>
            <w:rFonts w:ascii="Arial" w:hAnsi="Arial" w:cs="Arial"/>
          </w:rPr>
          <w:t xml:space="preserve">’</w:t>
        </w:r>
        <w:r>
          <w:rPr>
            <w:rFonts w:ascii="Arial" w:hAnsi="Arial" w:cs="Arial"/>
            <w:color w:val="0000ff"/>
            <w:u w:val="single"/>
          </w:rPr>
          <w:t xml:space="preserve">article R. 2393-40</w:t>
        </w:r>
      </w:hyperlink>
      <w:r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 xml:space="preserve">du code de la commande publique.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238"/>
        <w:ind w:left="89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conséquence,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le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titulaire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 xml:space="preserve">produit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avec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le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DC4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-10"/>
        </w:rPr>
        <w:t xml:space="preserve">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21"/>
        <w:ind w:left="1795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7856" behindDoc="0" locked="0" layoutInCell="1" allowOverlap="1">
                <wp:simplePos x="0" y="0"/>
                <wp:positionH relativeFrom="page">
                  <wp:posOffset>1274063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27" name="Graphic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6" o:spid="_x0000_s26" style="position:absolute;z-index:15737856;o:allowoverlap:true;o:allowincell:true;mso-position-horizontal-relative:page;margin-left:100.32pt;mso-position-horizontal:absolute;mso-position-vertical-relative:text;margin-top:7.0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</w:rPr>
        <w:t xml:space="preserve">l'exemplaire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unique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ou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le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certificat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de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 xml:space="preserve">cessibilité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 xml:space="preserve">du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marché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public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 xml:space="preserve">qui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lui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a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été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-2"/>
        </w:rPr>
        <w:t xml:space="preserve">délivré,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"/>
        <w:ind w:left="898"/>
        <w:rPr>
          <w:rFonts w:ascii="Arial" w:hAnsi="Arial" w:cs="Arial"/>
        </w:rPr>
      </w:pPr>
      <w:r>
        <w:rPr>
          <w:rFonts w:ascii="Arial" w:hAnsi="Arial" w:cs="Arial"/>
          <w:spacing w:val="-5"/>
          <w:u w:val="single"/>
        </w:rPr>
        <w:t xml:space="preserve">OU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19"/>
        <w:ind w:firstLine="331" w:left="1464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8368" behindDoc="0" locked="0" layoutInCell="1" allowOverlap="1">
                <wp:simplePos x="0" y="0"/>
                <wp:positionH relativeFrom="page">
                  <wp:posOffset>1274063</wp:posOffset>
                </wp:positionH>
                <wp:positionV relativeFrom="paragraph">
                  <wp:posOffset>88137</wp:posOffset>
                </wp:positionV>
                <wp:extent cx="147955" cy="147955"/>
                <wp:effectExtent l="0" t="0" r="0" b="0"/>
                <wp:wrapNone/>
                <wp:docPr id="28" name="Graphic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7"/>
                              </a:lnTo>
                              <a:lnTo>
                                <a:pt x="0" y="1478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7" o:spid="_x0000_s27" style="position:absolute;z-index:15738368;o:allowoverlap:true;o:allowincell:true;mso-position-horizontal-relative:page;margin-left:100.32pt;mso-position-horizontal:absolute;mso-position-vertical-relative:text;margin-top:6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</w:rPr>
        <w:t xml:space="preserve">une</w:t>
      </w:r>
      <w:r>
        <w:rPr>
          <w:rFonts w:ascii="Arial" w:hAnsi="Arial" w:cs="Arial"/>
          <w:spacing w:val="29"/>
        </w:rPr>
        <w:t xml:space="preserve"> </w:t>
      </w:r>
      <w:r>
        <w:rPr>
          <w:rFonts w:ascii="Arial" w:hAnsi="Arial" w:cs="Arial"/>
        </w:rPr>
        <w:t xml:space="preserve">attestation</w:t>
      </w:r>
      <w:r>
        <w:rPr>
          <w:rFonts w:ascii="Arial" w:hAnsi="Arial" w:cs="Arial"/>
          <w:spacing w:val="31"/>
        </w:rPr>
        <w:t xml:space="preserve"> </w:t>
      </w:r>
      <w:r>
        <w:rPr>
          <w:rFonts w:ascii="Arial" w:hAnsi="Arial" w:cs="Arial"/>
        </w:rPr>
        <w:t xml:space="preserve">ou</w:t>
      </w:r>
      <w:r>
        <w:rPr>
          <w:rFonts w:ascii="Arial" w:hAnsi="Arial" w:cs="Arial"/>
          <w:spacing w:val="30"/>
        </w:rPr>
        <w:t xml:space="preserve"> </w:t>
      </w:r>
      <w:r>
        <w:rPr>
          <w:rFonts w:ascii="Arial" w:hAnsi="Arial" w:cs="Arial"/>
        </w:rPr>
        <w:t xml:space="preserve">une</w:t>
      </w:r>
      <w:r>
        <w:rPr>
          <w:rFonts w:ascii="Arial" w:hAnsi="Arial" w:cs="Arial"/>
          <w:spacing w:val="32"/>
        </w:rPr>
        <w:t xml:space="preserve"> </w:t>
      </w:r>
      <w:r>
        <w:rPr>
          <w:rFonts w:ascii="Arial" w:hAnsi="Arial" w:cs="Arial"/>
        </w:rPr>
        <w:t xml:space="preserve">mainlevée</w:t>
      </w:r>
      <w:r>
        <w:rPr>
          <w:rFonts w:ascii="Arial" w:hAnsi="Arial" w:cs="Arial"/>
          <w:spacing w:val="32"/>
        </w:rPr>
        <w:t xml:space="preserve"> </w:t>
      </w:r>
      <w:r>
        <w:rPr>
          <w:rFonts w:ascii="Arial" w:hAnsi="Arial" w:cs="Arial"/>
        </w:rPr>
        <w:t xml:space="preserve">du</w:t>
      </w:r>
      <w:r>
        <w:rPr>
          <w:rFonts w:ascii="Arial" w:hAnsi="Arial" w:cs="Arial"/>
          <w:spacing w:val="30"/>
        </w:rPr>
        <w:t xml:space="preserve"> </w:t>
      </w:r>
      <w:r>
        <w:rPr>
          <w:rFonts w:ascii="Arial" w:hAnsi="Arial" w:cs="Arial"/>
        </w:rPr>
        <w:t xml:space="preserve">bénéficiaire</w:t>
      </w:r>
      <w:r>
        <w:rPr>
          <w:rFonts w:ascii="Arial" w:hAnsi="Arial" w:cs="Arial"/>
          <w:spacing w:val="29"/>
        </w:rPr>
        <w:t xml:space="preserve"> </w:t>
      </w:r>
      <w:r>
        <w:rPr>
          <w:rFonts w:ascii="Arial" w:hAnsi="Arial" w:cs="Arial"/>
        </w:rPr>
        <w:t xml:space="preserve">de</w:t>
      </w:r>
      <w:r>
        <w:rPr>
          <w:rFonts w:ascii="Arial" w:hAnsi="Arial" w:cs="Arial"/>
          <w:spacing w:val="32"/>
        </w:rPr>
        <w:t xml:space="preserve"> </w:t>
      </w:r>
      <w:r>
        <w:rPr>
          <w:rFonts w:ascii="Arial" w:hAnsi="Arial" w:cs="Arial"/>
        </w:rPr>
        <w:t xml:space="preserve">la</w:t>
      </w:r>
      <w:r>
        <w:rPr>
          <w:rFonts w:ascii="Arial" w:hAnsi="Arial" w:cs="Arial"/>
          <w:spacing w:val="31"/>
        </w:rPr>
        <w:t xml:space="preserve"> </w:t>
      </w:r>
      <w:r>
        <w:rPr>
          <w:rFonts w:ascii="Arial" w:hAnsi="Arial" w:cs="Arial"/>
        </w:rPr>
        <w:t xml:space="preserve">cession</w:t>
      </w:r>
      <w:r>
        <w:rPr>
          <w:rFonts w:ascii="Arial" w:hAnsi="Arial" w:cs="Arial"/>
          <w:spacing w:val="33"/>
        </w:rPr>
        <w:t xml:space="preserve"> </w:t>
      </w:r>
      <w:r>
        <w:rPr>
          <w:rFonts w:ascii="Arial" w:hAnsi="Arial" w:cs="Arial"/>
        </w:rPr>
        <w:t xml:space="preserve">ou</w:t>
      </w:r>
      <w:r>
        <w:rPr>
          <w:rFonts w:ascii="Arial" w:hAnsi="Arial" w:cs="Arial"/>
          <w:spacing w:val="30"/>
        </w:rPr>
        <w:t xml:space="preserve"> </w:t>
      </w:r>
      <w:r>
        <w:rPr>
          <w:rFonts w:ascii="Arial" w:hAnsi="Arial" w:cs="Arial"/>
        </w:rPr>
        <w:t xml:space="preserve">du</w:t>
      </w:r>
      <w:r>
        <w:rPr>
          <w:rFonts w:ascii="Arial" w:hAnsi="Arial" w:cs="Arial"/>
          <w:spacing w:val="30"/>
        </w:rPr>
        <w:t xml:space="preserve"> </w:t>
      </w:r>
      <w:r>
        <w:rPr>
          <w:rFonts w:ascii="Arial" w:hAnsi="Arial" w:cs="Arial"/>
        </w:rPr>
        <w:t xml:space="preserve">nantissement</w:t>
      </w:r>
      <w:r>
        <w:rPr>
          <w:rFonts w:ascii="Arial" w:hAnsi="Arial" w:cs="Arial"/>
          <w:spacing w:val="30"/>
        </w:rPr>
        <w:t xml:space="preserve"> </w:t>
      </w:r>
      <w:r>
        <w:rPr>
          <w:rFonts w:ascii="Arial" w:hAnsi="Arial" w:cs="Arial"/>
        </w:rPr>
        <w:t xml:space="preserve">de </w:t>
      </w:r>
      <w:r>
        <w:rPr>
          <w:rFonts w:ascii="Arial" w:hAnsi="Arial" w:cs="Arial"/>
          <w:spacing w:val="-2"/>
        </w:rPr>
        <w:t xml:space="preserve">créances.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  <w:sectPr>
          <w:footnotePr/>
          <w:endnotePr/>
          <w:type w:val="nextPage"/>
          <w:pgSz w:h="16850" w:orient="portrait" w:w="11910"/>
          <w:pgMar w:top="1440" w:right="140" w:bottom="1220" w:left="520" w:header="0" w:footer="1036" w:gutter="0"/>
          <w:cols w:num="1" w:sep="0" w:space="720" w:equalWidth="1"/>
        </w:sect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before="79"/>
        <w:ind w:left="332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2</w:t>
      </w:r>
      <w:r>
        <w:rPr>
          <w:rFonts w:ascii="Arial" w:hAnsi="Arial" w:cs="Arial"/>
          <w:b/>
          <w:position w:val="7"/>
          <w:sz w:val="12"/>
        </w:rPr>
        <w:t xml:space="preserve">ème</w:t>
      </w:r>
      <w:r>
        <w:rPr>
          <w:rFonts w:ascii="Arial" w:hAnsi="Arial" w:cs="Arial"/>
          <w:b/>
          <w:spacing w:val="18"/>
          <w:position w:val="7"/>
          <w:sz w:val="12"/>
        </w:rPr>
        <w:t xml:space="preserve"> </w:t>
      </w:r>
      <w:r>
        <w:rPr>
          <w:rFonts w:ascii="Arial" w:hAnsi="Arial" w:cs="Arial"/>
          <w:b/>
          <w:spacing w:val="-2"/>
          <w:sz w:val="20"/>
        </w:rPr>
        <w:t xml:space="preserve">hypothèse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 w:before="3"/>
        <w:ind/>
        <w:rPr>
          <w:rFonts w:ascii="Arial" w:hAnsi="Arial" w:cs="Arial"/>
          <w:b/>
          <w:sz w:val="8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98080" behindDoc="1" locked="0" layoutInCell="1" allowOverlap="1">
                <wp:simplePos x="0" y="0"/>
                <wp:positionH relativeFrom="page">
                  <wp:posOffset>1274063</wp:posOffset>
                </wp:positionH>
                <wp:positionV relativeFrom="paragraph">
                  <wp:posOffset>88138</wp:posOffset>
                </wp:positionV>
                <wp:extent cx="147955" cy="147955"/>
                <wp:effectExtent l="0" t="0" r="0" b="0"/>
                <wp:wrapTopAndBottom/>
                <wp:docPr id="29" name="Graphic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8" o:spid="_x0000_s28" style="position:absolute;z-index:-487598080;o:allowoverlap:true;o:allowincell:true;mso-position-horizontal-relative:page;margin-left:100.32pt;mso-position-horizontal:absolute;mso-position-vertical-relative:text;margin-top:6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  <w:r>
        <w:rPr>
          <w:rFonts w:ascii="Arial" w:hAnsi="Arial" w:cs="Arial"/>
          <w:b/>
          <w:sz w:val="8"/>
        </w:rPr>
      </w:r>
      <w:r>
        <w:rPr>
          <w:rFonts w:ascii="Arial" w:hAnsi="Arial" w:cs="Arial"/>
          <w:b/>
          <w:sz w:val="8"/>
        </w:rPr>
      </w:r>
    </w:p>
    <w:p>
      <w:pPr>
        <w:pBdr/>
        <w:spacing w:before="79"/>
        <w:ind w:left="348"/>
        <w:rPr>
          <w:rFonts w:ascii="Arial" w:hAnsi="Arial" w:cs="Arial"/>
          <w:sz w:val="20"/>
        </w:rPr>
      </w:pPr>
      <w:r>
        <w:rPr>
          <w:rFonts w:ascii="Arial" w:hAnsi="Arial" w:cs="Arial"/>
        </w:rPr>
        <w:br w:type="column"/>
      </w:r>
      <w:r>
        <w:rPr>
          <w:rFonts w:ascii="Arial" w:hAnsi="Arial" w:cs="Arial"/>
          <w:sz w:val="20"/>
        </w:rPr>
        <w:t xml:space="preserve">La</w:t>
      </w:r>
      <w:r>
        <w:rPr>
          <w:rFonts w:ascii="Arial" w:hAnsi="Arial" w:cs="Arial"/>
          <w:spacing w:val="-8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présente</w:t>
      </w:r>
      <w:r>
        <w:rPr>
          <w:rFonts w:ascii="Arial" w:hAnsi="Arial" w:cs="Arial"/>
          <w:spacing w:val="-9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déclaration</w:t>
      </w:r>
      <w:r>
        <w:rPr>
          <w:rFonts w:ascii="Arial" w:hAnsi="Arial" w:cs="Arial"/>
          <w:spacing w:val="-8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de</w:t>
      </w:r>
      <w:r>
        <w:rPr>
          <w:rFonts w:ascii="Arial" w:hAnsi="Arial" w:cs="Arial"/>
          <w:spacing w:val="-8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sous-traitance</w:t>
      </w:r>
      <w:r>
        <w:rPr>
          <w:rFonts w:ascii="Arial" w:hAnsi="Arial" w:cs="Arial"/>
          <w:spacing w:val="-9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constitue</w:t>
      </w:r>
      <w:r>
        <w:rPr>
          <w:rFonts w:ascii="Arial" w:hAnsi="Arial" w:cs="Arial"/>
          <w:spacing w:val="-7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un</w:t>
      </w:r>
      <w:r>
        <w:rPr>
          <w:rFonts w:ascii="Arial" w:hAnsi="Arial" w:cs="Arial"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acte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spécial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modificatif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: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 w:before="119"/>
        <w:ind w:left="-21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9392" behindDoc="0" locked="0" layoutInCell="1" allowOverlap="1">
                <wp:simplePos x="0" y="0"/>
                <wp:positionH relativeFrom="page">
                  <wp:posOffset>1508760</wp:posOffset>
                </wp:positionH>
                <wp:positionV relativeFrom="paragraph">
                  <wp:posOffset>-163322</wp:posOffset>
                </wp:positionV>
                <wp:extent cx="147955" cy="147955"/>
                <wp:effectExtent l="0" t="0" r="0" b="0"/>
                <wp:wrapNone/>
                <wp:docPr id="30" name="Graphic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9" o:spid="_x0000_s29" style="position:absolute;z-index:15739392;o:allowoverlap:true;o:allowincell:true;mso-position-horizontal-relative:page;margin-left:118.80pt;mso-position-horizontal:absolute;mso-position-vertical-relative:text;margin-top:-12.86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</w:rPr>
        <w:t xml:space="preserve">le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 xml:space="preserve">titulaire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 xml:space="preserve">demande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 xml:space="preserve">la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 xml:space="preserve">modification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 xml:space="preserve">de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 xml:space="preserve">l'exemplaire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 xml:space="preserve">unique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 xml:space="preserve">ou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 xml:space="preserve">du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 xml:space="preserve">certificat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 xml:space="preserve">de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2"/>
        </w:rPr>
        <w:t xml:space="preserve">cessibilité,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  <w:sectPr>
          <w:footnotePr/>
          <w:endnotePr/>
          <w:type w:val="nextPage"/>
          <w:pgSz w:h="16850" w:orient="portrait" w:w="11910"/>
          <w:pgMar w:top="1520" w:right="140" w:bottom="1220" w:left="520" w:header="0" w:footer="1036" w:gutter="0"/>
          <w:cols w:num="2" w:sep="0" w:space="720" w:equalWidth="0">
            <w:col w:w="1777" w:space="40"/>
            <w:col w:w="9433" w:space="0"/>
          </w:cols>
        </w:sect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"/>
        <w:ind w:right="580" w:left="1464"/>
        <w:rPr>
          <w:rFonts w:ascii="Arial" w:hAnsi="Arial" w:cs="Arial"/>
        </w:rPr>
      </w:pPr>
      <w:r>
        <w:rPr>
          <w:rFonts w:ascii="Arial" w:hAnsi="Arial" w:cs="Arial"/>
        </w:rPr>
        <w:t xml:space="preserve">prévus</w:t>
      </w:r>
      <w:r>
        <w:rPr>
          <w:rFonts w:ascii="Arial" w:hAnsi="Arial" w:cs="Arial"/>
          <w:spacing w:val="21"/>
        </w:rPr>
        <w:t xml:space="preserve"> </w:t>
      </w:r>
      <w:r>
        <w:rPr>
          <w:rFonts w:ascii="Arial" w:hAnsi="Arial" w:cs="Arial"/>
        </w:rPr>
        <w:t xml:space="preserve">à</w:t>
      </w:r>
      <w:r>
        <w:rPr>
          <w:rFonts w:ascii="Arial" w:hAnsi="Arial" w:cs="Arial"/>
          <w:spacing w:val="23"/>
        </w:rPr>
        <w:t xml:space="preserve"> </w:t>
      </w:r>
      <w:r>
        <w:rPr>
          <w:rFonts w:ascii="Arial" w:hAnsi="Arial" w:cs="Arial"/>
        </w:rPr>
        <w:t xml:space="preserve">l'</w:t>
      </w:r>
      <w:hyperlink r:id="rId45" w:tooltip="https://www.legifrance.gouv.fr/affichCode.do%3Bjsessionid%3DB81BA950929BDC11249DDF8C185D1DE4.tplgfr42s_2?idSectionTA=LEGISCTA000037729575&amp;cidTexte=LEGITEXT000037701019&amp;dateTexte=20190401" w:history="1">
        <w:r>
          <w:rPr>
            <w:rFonts w:ascii="Arial" w:hAnsi="Arial" w:cs="Arial"/>
            <w:color w:val="0000ff"/>
            <w:u w:val="single"/>
          </w:rPr>
          <w:t xml:space="preserve">article</w:t>
        </w:r>
        <w:r>
          <w:rPr>
            <w:rFonts w:ascii="Arial" w:hAnsi="Arial" w:cs="Arial"/>
            <w:color w:val="0000ff"/>
            <w:spacing w:val="-2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R.</w:t>
        </w:r>
        <w:r>
          <w:rPr>
            <w:rFonts w:ascii="Arial" w:hAnsi="Arial" w:cs="Arial"/>
            <w:color w:val="0000ff"/>
            <w:spacing w:val="-5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2193-22</w:t>
        </w:r>
      </w:hyperlink>
      <w:r>
        <w:rPr>
          <w:rFonts w:ascii="Arial" w:hAnsi="Arial" w:cs="Arial"/>
          <w:color w:val="0000ff"/>
          <w:spacing w:val="20"/>
        </w:rPr>
        <w:t xml:space="preserve"> </w:t>
      </w:r>
      <w:r>
        <w:rPr>
          <w:rFonts w:ascii="Arial" w:hAnsi="Arial" w:cs="Arial"/>
        </w:rPr>
        <w:t xml:space="preserve">ou</w:t>
      </w:r>
      <w:r>
        <w:rPr>
          <w:rFonts w:ascii="Arial" w:hAnsi="Arial" w:cs="Arial"/>
          <w:spacing w:val="20"/>
        </w:rPr>
        <w:t xml:space="preserve"> </w:t>
      </w:r>
      <w:r>
        <w:rPr>
          <w:rFonts w:ascii="Arial" w:hAnsi="Arial" w:cs="Arial"/>
        </w:rPr>
        <w:t xml:space="preserve">à</w:t>
      </w:r>
      <w:r>
        <w:rPr>
          <w:rFonts w:ascii="Arial" w:hAnsi="Arial" w:cs="Arial"/>
          <w:spacing w:val="21"/>
        </w:rPr>
        <w:t xml:space="preserve"> </w:t>
      </w:r>
      <w:r>
        <w:rPr>
          <w:rFonts w:ascii="Arial" w:hAnsi="Arial" w:cs="Arial"/>
        </w:rPr>
        <w:t xml:space="preserve">l</w:t>
      </w:r>
      <w:hyperlink r:id="rId46" w:tooltip="https://www.legifrance.gouv.fr/affichCode.do%3Bjsessionid%3DB81BA950929BDC11249DDF8C185D1DE4.tplgfr42s_2?idSectionTA=LEGISCTA000037728277&amp;cidTexte=LEGITEXT000037701019&amp;dateTexte=20190401" w:history="1">
        <w:r>
          <w:rPr>
            <w:rFonts w:ascii="Arial" w:hAnsi="Arial" w:cs="Arial"/>
          </w:rPr>
          <w:t xml:space="preserve">’</w:t>
        </w:r>
        <w:r>
          <w:rPr>
            <w:rFonts w:ascii="Arial" w:hAnsi="Arial" w:cs="Arial"/>
            <w:color w:val="0000ff"/>
            <w:u w:val="single"/>
          </w:rPr>
          <w:t xml:space="preserve">article</w:t>
        </w:r>
        <w:r>
          <w:rPr>
            <w:rFonts w:ascii="Arial" w:hAnsi="Arial" w:cs="Arial"/>
            <w:color w:val="0000ff"/>
            <w:spacing w:val="-2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R.</w:t>
        </w:r>
        <w:r>
          <w:rPr>
            <w:rFonts w:ascii="Arial" w:hAnsi="Arial" w:cs="Arial"/>
            <w:color w:val="0000ff"/>
            <w:spacing w:val="-2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2393-40</w:t>
        </w:r>
      </w:hyperlink>
      <w:r>
        <w:rPr>
          <w:rFonts w:ascii="Arial" w:hAnsi="Arial" w:cs="Arial"/>
          <w:color w:val="0000ff"/>
          <w:spacing w:val="21"/>
        </w:rPr>
        <w:t xml:space="preserve"> </w:t>
      </w:r>
      <w:r>
        <w:rPr>
          <w:rFonts w:ascii="Arial" w:hAnsi="Arial" w:cs="Arial"/>
        </w:rPr>
        <w:t xml:space="preserve">du</w:t>
      </w:r>
      <w:r>
        <w:rPr>
          <w:rFonts w:ascii="Arial" w:hAnsi="Arial" w:cs="Arial"/>
          <w:spacing w:val="20"/>
        </w:rPr>
        <w:t xml:space="preserve"> </w:t>
      </w:r>
      <w:r>
        <w:rPr>
          <w:rFonts w:ascii="Arial" w:hAnsi="Arial" w:cs="Arial"/>
        </w:rPr>
        <w:t xml:space="preserve">code</w:t>
      </w:r>
      <w:r>
        <w:rPr>
          <w:rFonts w:ascii="Arial" w:hAnsi="Arial" w:cs="Arial"/>
          <w:spacing w:val="20"/>
        </w:rPr>
        <w:t xml:space="preserve"> </w:t>
      </w:r>
      <w:r>
        <w:rPr>
          <w:rFonts w:ascii="Arial" w:hAnsi="Arial" w:cs="Arial"/>
        </w:rPr>
        <w:t xml:space="preserve">de</w:t>
      </w:r>
      <w:r>
        <w:rPr>
          <w:rFonts w:ascii="Arial" w:hAnsi="Arial" w:cs="Arial"/>
          <w:spacing w:val="22"/>
        </w:rPr>
        <w:t xml:space="preserve"> </w:t>
      </w:r>
      <w:r>
        <w:rPr>
          <w:rFonts w:ascii="Arial" w:hAnsi="Arial" w:cs="Arial"/>
        </w:rPr>
        <w:t xml:space="preserve">la</w:t>
      </w:r>
      <w:r>
        <w:rPr>
          <w:rFonts w:ascii="Arial" w:hAnsi="Arial" w:cs="Arial"/>
          <w:spacing w:val="21"/>
        </w:rPr>
        <w:t xml:space="preserve"> </w:t>
      </w:r>
      <w:r>
        <w:rPr>
          <w:rFonts w:ascii="Arial" w:hAnsi="Arial" w:cs="Arial"/>
        </w:rPr>
        <w:t xml:space="preserve">commande</w:t>
      </w:r>
      <w:r>
        <w:rPr>
          <w:rFonts w:ascii="Arial" w:hAnsi="Arial" w:cs="Arial"/>
          <w:spacing w:val="20"/>
        </w:rPr>
        <w:t xml:space="preserve"> </w:t>
      </w:r>
      <w:r>
        <w:rPr>
          <w:rFonts w:ascii="Arial" w:hAnsi="Arial" w:cs="Arial"/>
        </w:rPr>
        <w:t xml:space="preserve">publique, qui est joint au présent DC4 ;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line="277" w:lineRule="exact"/>
        <w:ind w:left="898"/>
        <w:rPr>
          <w:rFonts w:ascii="Arial" w:hAnsi="Arial" w:cs="Arial"/>
        </w:rPr>
      </w:pPr>
      <w:r>
        <w:rPr>
          <w:rFonts w:ascii="Arial" w:hAnsi="Arial" w:cs="Arial"/>
          <w:spacing w:val="-5"/>
          <w:u w:val="single"/>
        </w:rPr>
        <w:t xml:space="preserve">OU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21"/>
        <w:ind w:right="710" w:firstLine="331" w:left="1464"/>
        <w:jc w:val="both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9904" behindDoc="0" locked="0" layoutInCell="1" allowOverlap="1">
                <wp:simplePos x="0" y="0"/>
                <wp:positionH relativeFrom="page">
                  <wp:posOffset>1274063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31" name="Graphic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0" o:spid="_x0000_s30" style="position:absolute;z-index:15739904;o:allowoverlap:true;o:allowincell:true;mso-position-horizontal-relative:page;margin-left:100.32pt;mso-position-horizontal:absolute;mso-position-vertical-relative:text;margin-top:7.0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</w:rPr>
        <w:t xml:space="preserve">l’exemplaire</w:t>
      </w:r>
      <w:r>
        <w:rPr>
          <w:rFonts w:ascii="Arial" w:hAnsi="Arial" w:cs="Arial"/>
        </w:rPr>
        <w:t xml:space="preserve"> unique ou le certificat de cessibilité ayant été remis en vue d'une cession ou d'un nantissement de créances et ne pouvant être restitué, le titulaire justifie 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6"/>
        <w:numPr>
          <w:ilvl w:val="0"/>
          <w:numId w:val="1"/>
        </w:numPr>
        <w:pBdr/>
        <w:tabs>
          <w:tab w:val="left" w:leader="none" w:pos="1822"/>
          <w:tab w:val="left" w:leader="none" w:pos="1824"/>
        </w:tabs>
        <w:spacing w:before="119"/>
        <w:ind w:right="707" w:hanging="36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soit</w:t>
      </w:r>
      <w:r>
        <w:rPr>
          <w:rFonts w:ascii="Arial" w:hAnsi="Arial" w:cs="Arial"/>
          <w:sz w:val="20"/>
        </w:rPr>
        <w:t xml:space="preserve"> que la cession ou le nantissement de créances concernant le marché public ne fait pas obstacle au paiement direct de la partie sous-traitée,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6"/>
        <w:numPr>
          <w:ilvl w:val="0"/>
          <w:numId w:val="1"/>
        </w:numPr>
        <w:pBdr/>
        <w:tabs>
          <w:tab w:val="left" w:leader="none" w:pos="1823"/>
        </w:tabs>
        <w:spacing w:before="120"/>
        <w:ind w:hanging="359" w:left="182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soit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que</w:t>
      </w:r>
      <w:r>
        <w:rPr>
          <w:rFonts w:ascii="Arial" w:hAnsi="Arial" w:cs="Arial"/>
          <w:spacing w:val="-6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son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montant</w:t>
      </w:r>
      <w:r>
        <w:rPr>
          <w:rFonts w:ascii="Arial" w:hAnsi="Arial" w:cs="Arial"/>
          <w:spacing w:val="-4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été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réduit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afin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que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ce</w:t>
      </w:r>
      <w:r>
        <w:rPr>
          <w:rFonts w:ascii="Arial" w:hAnsi="Arial" w:cs="Arial"/>
          <w:spacing w:val="-4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paiement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soit</w:t>
      </w:r>
      <w:r>
        <w:rPr>
          <w:rFonts w:ascii="Arial" w:hAnsi="Arial" w:cs="Arial"/>
          <w:spacing w:val="-4"/>
          <w:sz w:val="20"/>
        </w:rPr>
        <w:t xml:space="preserve"> </w:t>
      </w:r>
      <w:r>
        <w:rPr>
          <w:rFonts w:ascii="Arial" w:hAnsi="Arial" w:cs="Arial"/>
          <w:spacing w:val="-2"/>
          <w:sz w:val="20"/>
        </w:rPr>
        <w:t xml:space="preserve">possible.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 w:before="121"/>
        <w:ind w:right="707" w:left="175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Cette justification est donnée par une attestation ou une mainlevée du bénéficiaire de la cession ou du nantissement de créances résultant du marché qui est jointe au présent </w:t>
      </w:r>
      <w:r>
        <w:rPr>
          <w:rFonts w:ascii="Arial" w:hAnsi="Arial" w:cs="Arial"/>
          <w:spacing w:val="-2"/>
        </w:rPr>
        <w:t xml:space="preserve">document.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4"/>
        <w:ind/>
        <w:rPr>
          <w:rFonts w:ascii="Arial" w:hAnsi="Arial" w:cs="Arial"/>
          <w:sz w:val="21"/>
        </w:rPr>
      </w:pPr>
      <w:r>
        <w:rPr>
          <w:rFonts w:ascii="Arial" w:hAnsi="Arial" w:cs="Arial"/>
          <w:sz w:val="21"/>
        </w:rPr>
      </w:r>
      <w:r>
        <w:rPr>
          <w:rFonts w:ascii="Arial" w:hAnsi="Arial" w:cs="Arial"/>
          <w:sz w:val="21"/>
        </w:rPr>
      </w:r>
      <w:r>
        <w:rPr>
          <w:rFonts w:ascii="Arial" w:hAnsi="Arial" w:cs="Arial"/>
          <w:sz w:val="21"/>
        </w:rPr>
      </w:r>
    </w:p>
    <w:p>
      <w:pPr>
        <w:pBdr/>
        <w:tabs>
          <w:tab w:val="left" w:leader="none" w:pos="10536"/>
        </w:tabs>
        <w:spacing w:before="101"/>
        <w:ind w:right="703" w:hanging="72" w:left="331"/>
        <w:jc w:val="both"/>
        <w:rPr>
          <w:rFonts w:ascii="Arial" w:hAnsi="Arial" w:cs="Arial"/>
          <w:i/>
          <w:sz w:val="18"/>
        </w:rPr>
      </w:pPr>
      <w:r>
        <w:rPr>
          <w:rFonts w:ascii="Arial" w:hAnsi="Arial" w:cs="Arial"/>
          <w:b/>
          <w:color w:val="ffffff"/>
          <w:shd w:val="clear" w:color="auto" w:fill="3557a1"/>
        </w:rPr>
        <w:t xml:space="preserve"> M - Acceptation et agrément des conditions de paiement du sous-traitant</w:t>
      </w:r>
      <w:r>
        <w:rPr>
          <w:rFonts w:ascii="Arial" w:hAnsi="Arial" w:cs="Arial"/>
          <w:b/>
          <w:color w:val="ffffff"/>
          <w:shd w:val="clear" w:color="auto" w:fill="3557a1"/>
        </w:rPr>
        <w:tab/>
      </w:r>
      <w:r>
        <w:rPr>
          <w:rFonts w:ascii="Arial" w:hAnsi="Arial" w:cs="Arial"/>
          <w:b/>
          <w:color w:val="ffffff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(Nota</w:t>
      </w:r>
      <w:r>
        <w:rPr>
          <w:rFonts w:ascii="Arial" w:hAnsi="Arial" w:cs="Arial"/>
          <w:i/>
          <w:color w:val="000000"/>
          <w:spacing w:val="-2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: Lorsque le DC4 est</w:t>
      </w:r>
      <w:r>
        <w:rPr>
          <w:rFonts w:ascii="Arial" w:hAnsi="Arial" w:cs="Arial"/>
          <w:i/>
          <w:color w:val="000000"/>
          <w:spacing w:val="9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fourni durant</w:t>
      </w:r>
      <w:r>
        <w:rPr>
          <w:rFonts w:ascii="Arial" w:hAnsi="Arial" w:cs="Arial"/>
          <w:i/>
          <w:color w:val="000000"/>
          <w:spacing w:val="8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la procédure de passation du marché en annexe de l’offre du soumissionnaire,</w:t>
      </w:r>
      <w:r>
        <w:rPr>
          <w:rFonts w:ascii="Arial" w:hAnsi="Arial" w:cs="Arial"/>
          <w:i/>
          <w:color w:val="000000"/>
          <w:spacing w:val="40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il</w:t>
      </w:r>
      <w:r>
        <w:rPr>
          <w:rFonts w:ascii="Arial" w:hAnsi="Arial" w:cs="Arial"/>
          <w:i/>
          <w:color w:val="000000"/>
          <w:spacing w:val="-3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appartient</w:t>
      </w:r>
      <w:r>
        <w:rPr>
          <w:rFonts w:ascii="Arial" w:hAnsi="Arial" w:cs="Arial"/>
          <w:i/>
          <w:color w:val="000000"/>
          <w:spacing w:val="-1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à ce</w:t>
      </w:r>
      <w:r>
        <w:rPr>
          <w:rFonts w:ascii="Arial" w:hAnsi="Arial" w:cs="Arial"/>
          <w:i/>
          <w:color w:val="000000"/>
          <w:spacing w:val="-3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dernier</w:t>
      </w:r>
      <w:r>
        <w:rPr>
          <w:rFonts w:ascii="Arial" w:hAnsi="Arial" w:cs="Arial"/>
          <w:i/>
          <w:color w:val="000000"/>
          <w:spacing w:val="-1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de vérifier</w:t>
      </w:r>
      <w:r>
        <w:rPr>
          <w:rFonts w:ascii="Arial" w:hAnsi="Arial" w:cs="Arial"/>
          <w:i/>
          <w:color w:val="000000"/>
          <w:spacing w:val="-1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si,</w:t>
      </w:r>
      <w:r>
        <w:rPr>
          <w:rFonts w:ascii="Arial" w:hAnsi="Arial" w:cs="Arial"/>
          <w:i/>
          <w:color w:val="000000"/>
          <w:spacing w:val="-1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dans</w:t>
      </w:r>
      <w:r>
        <w:rPr>
          <w:rFonts w:ascii="Arial" w:hAnsi="Arial" w:cs="Arial"/>
          <w:i/>
          <w:color w:val="000000"/>
          <w:spacing w:val="-1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le</w:t>
      </w:r>
      <w:r>
        <w:rPr>
          <w:rFonts w:ascii="Arial" w:hAnsi="Arial" w:cs="Arial"/>
          <w:i/>
          <w:color w:val="000000"/>
          <w:spacing w:val="-1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cadre</w:t>
      </w:r>
      <w:r>
        <w:rPr>
          <w:rFonts w:ascii="Arial" w:hAnsi="Arial" w:cs="Arial"/>
          <w:i/>
          <w:color w:val="000000"/>
          <w:spacing w:val="-3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de</w:t>
      </w:r>
      <w:r>
        <w:rPr>
          <w:rFonts w:ascii="Arial" w:hAnsi="Arial" w:cs="Arial"/>
          <w:i/>
          <w:color w:val="000000"/>
          <w:spacing w:val="-1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la procédure</w:t>
      </w:r>
      <w:r>
        <w:rPr>
          <w:rFonts w:ascii="Arial" w:hAnsi="Arial" w:cs="Arial"/>
          <w:i/>
          <w:color w:val="000000"/>
          <w:spacing w:val="-3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concernée,</w:t>
      </w:r>
      <w:r>
        <w:rPr>
          <w:rFonts w:ascii="Arial" w:hAnsi="Arial" w:cs="Arial"/>
          <w:i/>
          <w:color w:val="000000"/>
          <w:spacing w:val="-1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la signature</w:t>
      </w:r>
      <w:r>
        <w:rPr>
          <w:rFonts w:ascii="Arial" w:hAnsi="Arial" w:cs="Arial"/>
          <w:i/>
          <w:color w:val="000000"/>
          <w:spacing w:val="-3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de</w:t>
      </w:r>
      <w:r>
        <w:rPr>
          <w:rFonts w:ascii="Arial" w:hAnsi="Arial" w:cs="Arial"/>
          <w:i/>
          <w:color w:val="000000"/>
          <w:spacing w:val="-3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ce</w:t>
      </w:r>
      <w:r>
        <w:rPr>
          <w:rFonts w:ascii="Arial" w:hAnsi="Arial" w:cs="Arial"/>
          <w:i/>
          <w:color w:val="000000"/>
          <w:spacing w:val="-1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formulaire</w:t>
      </w:r>
      <w:r>
        <w:rPr>
          <w:rFonts w:ascii="Arial" w:hAnsi="Arial" w:cs="Arial"/>
          <w:i/>
          <w:color w:val="000000"/>
          <w:spacing w:val="-1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est ou</w:t>
      </w:r>
      <w:r>
        <w:rPr>
          <w:rFonts w:ascii="Arial" w:hAnsi="Arial" w:cs="Arial"/>
          <w:i/>
          <w:color w:val="000000"/>
          <w:spacing w:val="-2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non exigée par l’acheteur à ce stade ; si le DC4 n’a pas été signé, l’acheteur, une fois le marché attribué, renvoie au titulaire</w:t>
      </w:r>
      <w:r>
        <w:rPr>
          <w:rFonts w:ascii="Arial" w:hAnsi="Arial" w:cs="Arial"/>
          <w:i/>
          <w:color w:val="000000"/>
          <w:spacing w:val="40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le DC4 complété afin que ce dernier le retourne signé de lui-même et de son sous-traitant. L’acheteur pourra alors notifier au titulaire le marché, auquel sera annexé ce </w:t>
      </w:r>
      <w:r>
        <w:rPr>
          <w:rFonts w:ascii="Arial" w:hAnsi="Arial" w:cs="Arial"/>
          <w:i/>
          <w:color w:val="000000"/>
          <w:sz w:val="18"/>
        </w:rPr>
        <w:t xml:space="preserve">document, ce qui emportera agrément et acceptation des conditions de paiement du sous-traitant).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Style w:val="1135"/>
        <w:pBdr/>
        <w:spacing w:before="13"/>
        <w:ind/>
        <w:rPr>
          <w:rFonts w:ascii="Arial" w:hAnsi="Arial" w:cs="Arial"/>
          <w:i/>
          <w:sz w:val="19"/>
        </w:rPr>
      </w:pPr>
      <w:r>
        <w:rPr>
          <w:rFonts w:ascii="Arial" w:hAnsi="Arial" w:cs="Arial"/>
          <w:i/>
          <w:sz w:val="19"/>
        </w:rPr>
      </w:r>
      <w:r>
        <w:rPr>
          <w:rFonts w:ascii="Arial" w:hAnsi="Arial" w:cs="Arial"/>
          <w:i/>
          <w:sz w:val="19"/>
        </w:rPr>
      </w:r>
      <w:r>
        <w:rPr>
          <w:rFonts w:ascii="Arial" w:hAnsi="Arial" w:cs="Arial"/>
          <w:i/>
          <w:sz w:val="19"/>
        </w:rPr>
      </w:r>
    </w:p>
    <w:p>
      <w:pPr>
        <w:pStyle w:val="1135"/>
        <w:pBdr/>
        <w:tabs>
          <w:tab w:val="left" w:leader="none" w:pos="2976"/>
          <w:tab w:val="left" w:leader="none" w:pos="6002"/>
          <w:tab w:val="left" w:leader="none" w:pos="7701"/>
        </w:tabs>
        <w:spacing/>
        <w:ind w:left="1039"/>
        <w:rPr>
          <w:rFonts w:ascii="Arial" w:hAnsi="Arial" w:cs="Arial"/>
        </w:rPr>
      </w:pPr>
      <w:r>
        <w:rPr>
          <w:rFonts w:ascii="Arial" w:hAnsi="Arial" w:cs="Arial"/>
          <w:spacing w:val="-10"/>
        </w:rPr>
        <w:t xml:space="preserve">A</w:t>
      </w:r>
      <w:r>
        <w:rPr>
          <w:rFonts w:ascii="Arial" w:hAnsi="Arial" w:cs="Arial"/>
        </w:rPr>
        <w:tab/>
        <w:t xml:space="preserve">,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5"/>
        </w:rPr>
        <w:t xml:space="preserve">le</w:t>
      </w:r>
      <w:r>
        <w:rPr>
          <w:rFonts w:ascii="Arial" w:hAnsi="Arial" w:cs="Arial"/>
        </w:rPr>
        <w:tab/>
      </w:r>
      <w:r>
        <w:rPr>
          <w:rFonts w:ascii="Arial" w:hAnsi="Arial" w:cs="Arial"/>
          <w:spacing w:val="-10"/>
        </w:rPr>
        <w:t xml:space="preserve">A</w:t>
      </w:r>
      <w:r>
        <w:rPr>
          <w:rFonts w:ascii="Arial" w:hAnsi="Arial" w:cs="Arial"/>
        </w:rPr>
        <w:tab/>
        <w:t xml:space="preserve">,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-5"/>
        </w:rPr>
        <w:t xml:space="preserve">le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3"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tbl>
      <w:tblPr>
        <w:tblStyle w:val="1134"/>
        <w:tblW w:w="0" w:type="auto"/>
        <w:tblInd w:w="997" w:type="dxa"/>
        <w:tblBorders/>
        <w:tblLayout w:type="fixed"/>
        <w:tblLook w:val="01E0" w:firstRow="1" w:lastRow="1" w:firstColumn="1" w:lastColumn="1" w:noHBand="0" w:noVBand="0"/>
      </w:tblPr>
      <w:tblGrid>
        <w:gridCol w:w="4239"/>
        <w:gridCol w:w="4357"/>
      </w:tblGrid>
      <w:tr>
        <w:trPr>
          <w:trHeight w:val="525"/>
        </w:trPr>
        <w:tc>
          <w:tcPr>
            <w:tcBorders/>
            <w:tcW w:w="4239" w:type="dxa"/>
            <w:textDirection w:val="lrTb"/>
            <w:noWrap w:val="false"/>
          </w:tcPr>
          <w:p>
            <w:pPr>
              <w:pStyle w:val="1137"/>
              <w:pBdr/>
              <w:spacing w:line="276" w:lineRule="exact"/>
              <w:ind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</w:t>
            </w:r>
            <w:r>
              <w:rPr>
                <w:rFonts w:ascii="Arial" w:hAnsi="Arial" w:cs="Arial"/>
                <w:spacing w:val="-9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sous-traitant</w:t>
            </w:r>
            <w:r>
              <w:rPr>
                <w:rFonts w:ascii="Arial" w:hAnsi="Arial" w:cs="Arial"/>
                <w:spacing w:val="-9"/>
                <w:sz w:val="20"/>
              </w:rPr>
              <w:t xml:space="preserve"> </w:t>
            </w:r>
            <w:r>
              <w:rPr>
                <w:rFonts w:ascii="Arial" w:hAnsi="Arial" w:cs="Arial"/>
                <w:spacing w:val="-10"/>
                <w:sz w:val="20"/>
              </w:rPr>
              <w:t xml:space="preserve">:</w: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</w:r>
          </w:p>
          <w:p>
            <w:pPr>
              <w:pStyle w:val="1137"/>
              <w:pBdr/>
              <w:spacing/>
              <w:ind/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 xml:space="preserve">(</w:t>
            </w:r>
            <w:r>
              <w:rPr>
                <w:rFonts w:ascii="Arial" w:hAnsi="Arial" w:cs="Arial"/>
                <w:i/>
                <w:sz w:val="18"/>
              </w:rPr>
              <w:t xml:space="preserve">personne</w:t>
            </w:r>
            <w:r>
              <w:rPr>
                <w:rFonts w:ascii="Arial" w:hAnsi="Arial" w:cs="Arial"/>
                <w:i/>
                <w:spacing w:val="-6"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</w:rPr>
              <w:t xml:space="preserve">identifiée</w:t>
            </w:r>
            <w:r>
              <w:rPr>
                <w:rFonts w:ascii="Arial" w:hAnsi="Arial" w:cs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</w:rPr>
              <w:t xml:space="preserve">rubrique</w:t>
            </w:r>
            <w:r>
              <w:rPr>
                <w:rFonts w:ascii="Arial" w:hAnsi="Arial" w:cs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</w:rPr>
              <w:t xml:space="preserve">E</w:t>
            </w:r>
            <w:r>
              <w:rPr>
                <w:rFonts w:ascii="Arial" w:hAnsi="Arial" w:cs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</w:rPr>
              <w:t xml:space="preserve">du</w:t>
            </w:r>
            <w:r>
              <w:rPr>
                <w:rFonts w:ascii="Arial" w:hAnsi="Arial" w:cs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pacing w:val="-4"/>
                <w:sz w:val="18"/>
              </w:rPr>
              <w:t xml:space="preserve">DC4)</w:t>
            </w:r>
            <w:r>
              <w:rPr>
                <w:rFonts w:ascii="Arial" w:hAnsi="Arial" w:cs="Arial"/>
                <w:i/>
                <w:sz w:val="18"/>
              </w:rPr>
            </w:r>
            <w:r>
              <w:rPr>
                <w:rFonts w:ascii="Arial" w:hAnsi="Arial" w:cs="Arial"/>
                <w:i/>
                <w:sz w:val="18"/>
              </w:rPr>
            </w:r>
          </w:p>
        </w:tc>
        <w:tc>
          <w:tcPr>
            <w:tcBorders/>
            <w:tcW w:w="4357" w:type="dxa"/>
            <w:textDirection w:val="lrTb"/>
            <w:noWrap w:val="false"/>
          </w:tcPr>
          <w:p>
            <w:pPr>
              <w:pStyle w:val="1137"/>
              <w:pBdr/>
              <w:spacing w:line="276" w:lineRule="exact"/>
              <w:ind w:left="81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</w:t>
            </w:r>
            <w:r>
              <w:rPr>
                <w:rFonts w:ascii="Arial" w:hAnsi="Arial" w:cs="Arial"/>
                <w:spacing w:val="-6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soumissionnaire</w:t>
            </w:r>
            <w:r>
              <w:rPr>
                <w:rFonts w:ascii="Arial" w:hAnsi="Arial" w:cs="Arial"/>
                <w:spacing w:val="-3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ou</w:t>
            </w:r>
            <w:r>
              <w:rPr>
                <w:rFonts w:ascii="Arial" w:hAnsi="Arial" w:cs="Arial"/>
                <w:spacing w:val="-8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le</w:t>
            </w:r>
            <w:r>
              <w:rPr>
                <w:rFonts w:ascii="Arial" w:hAnsi="Arial" w:cs="Arial"/>
                <w:spacing w:val="-7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titulaire</w:t>
            </w:r>
            <w:r>
              <w:rPr>
                <w:rFonts w:ascii="Arial" w:hAnsi="Arial" w:cs="Arial"/>
                <w:spacing w:val="-6"/>
                <w:sz w:val="20"/>
              </w:rPr>
              <w:t xml:space="preserve"> </w:t>
            </w:r>
            <w:r>
              <w:rPr>
                <w:rFonts w:ascii="Arial" w:hAnsi="Arial" w:cs="Arial"/>
                <w:spacing w:val="-10"/>
                <w:sz w:val="20"/>
              </w:rPr>
              <w:t xml:space="preserve">:</w: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</w:r>
          </w:p>
          <w:p>
            <w:pPr>
              <w:pStyle w:val="1137"/>
              <w:pBdr/>
              <w:spacing/>
              <w:ind w:left="808"/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 xml:space="preserve">(</w:t>
            </w:r>
            <w:r>
              <w:rPr>
                <w:rFonts w:ascii="Arial" w:hAnsi="Arial" w:cs="Arial"/>
                <w:i/>
                <w:sz w:val="18"/>
              </w:rPr>
              <w:t xml:space="preserve">personne</w:t>
            </w:r>
            <w:r>
              <w:rPr>
                <w:rFonts w:ascii="Arial" w:hAnsi="Arial" w:cs="Arial"/>
                <w:i/>
                <w:spacing w:val="-6"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</w:rPr>
              <w:t xml:space="preserve">identifiée</w:t>
            </w:r>
            <w:r>
              <w:rPr>
                <w:rFonts w:ascii="Arial" w:hAnsi="Arial" w:cs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</w:rPr>
              <w:t xml:space="preserve">rubrique</w:t>
            </w:r>
            <w:r>
              <w:rPr>
                <w:rFonts w:ascii="Arial" w:hAnsi="Arial" w:cs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</w:rPr>
              <w:t xml:space="preserve">C1</w:t>
            </w:r>
            <w:r>
              <w:rPr>
                <w:rFonts w:ascii="Arial" w:hAnsi="Arial" w:cs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</w:rPr>
              <w:t xml:space="preserve">du</w:t>
            </w:r>
            <w:r>
              <w:rPr>
                <w:rFonts w:ascii="Arial" w:hAnsi="Arial" w:cs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pacing w:val="-4"/>
                <w:sz w:val="18"/>
              </w:rPr>
              <w:t xml:space="preserve">DC2)</w:t>
            </w:r>
            <w:r>
              <w:rPr>
                <w:rFonts w:ascii="Arial" w:hAnsi="Arial" w:cs="Arial"/>
                <w:i/>
                <w:sz w:val="18"/>
              </w:rPr>
            </w:r>
            <w:r>
              <w:rPr>
                <w:rFonts w:ascii="Arial" w:hAnsi="Arial" w:cs="Arial"/>
                <w:i/>
                <w:sz w:val="18"/>
              </w:rPr>
            </w:r>
          </w:p>
        </w:tc>
      </w:tr>
    </w:tbl>
    <w:p>
      <w:pPr>
        <w:pStyle w:val="1135"/>
        <w:pBdr/>
        <w:spacing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1135"/>
        <w:pBdr/>
        <w:spacing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1135"/>
        <w:pBdr/>
        <w:spacing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1135"/>
        <w:pBdr/>
        <w:spacing w:before="195"/>
        <w:ind w:right="709" w:left="3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représentant de l’acheteur, compétent pour signer le marché public, accepte le sous-traitant et agrée ses conditions de paiement.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3"/>
        <w:ind/>
        <w:rPr>
          <w:rFonts w:ascii="Arial" w:hAnsi="Arial" w:cs="Arial"/>
          <w:sz w:val="19"/>
        </w:rPr>
      </w:pP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</w:p>
    <w:p>
      <w:pPr>
        <w:pStyle w:val="1135"/>
        <w:pBdr/>
        <w:tabs>
          <w:tab w:val="left" w:leader="none" w:pos="2599"/>
        </w:tabs>
        <w:spacing/>
        <w:ind w:left="1039"/>
        <w:rPr>
          <w:rFonts w:ascii="Arial" w:hAnsi="Arial" w:cs="Arial"/>
        </w:rPr>
      </w:pPr>
      <w:r>
        <w:rPr>
          <w:rFonts w:ascii="Arial" w:hAnsi="Arial" w:cs="Arial"/>
          <w:spacing w:val="-10"/>
        </w:rPr>
        <w:t xml:space="preserve">A</w:t>
      </w:r>
      <w:r>
        <w:rPr>
          <w:rFonts w:ascii="Arial" w:hAnsi="Arial" w:cs="Arial"/>
        </w:rPr>
        <w:tab/>
        <w:t xml:space="preserve">,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-5"/>
        </w:rPr>
        <w:t xml:space="preserve">le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3"/>
        <w:ind/>
        <w:rPr>
          <w:rFonts w:ascii="Arial" w:hAnsi="Arial" w:cs="Arial"/>
          <w:sz w:val="19"/>
        </w:rPr>
      </w:pP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</w:p>
    <w:p>
      <w:pPr>
        <w:pStyle w:val="1135"/>
        <w:pBdr/>
        <w:spacing/>
        <w:ind w:left="1039"/>
        <w:rPr>
          <w:rFonts w:ascii="Arial" w:hAnsi="Arial" w:cs="Arial"/>
        </w:rPr>
      </w:pPr>
      <w:r>
        <w:rPr>
          <w:rFonts w:ascii="Arial" w:hAnsi="Arial" w:cs="Arial"/>
        </w:rPr>
        <w:t xml:space="preserve">Le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 xml:space="preserve">représentant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 xml:space="preserve">de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 xml:space="preserve">l’acheteur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  <w:spacing w:val="-10"/>
        </w:rPr>
        <w:t xml:space="preserve">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  <w:sectPr>
          <w:footnotePr/>
          <w:endnotePr/>
          <w:type w:val="continuous"/>
          <w:pgSz w:h="16850" w:orient="portrait" w:w="11910"/>
          <w:pgMar w:top="380" w:right="140" w:bottom="860" w:left="520" w:header="0" w:footer="1036" w:gutter="0"/>
          <w:cols w:num="1" w:sep="0" w:space="720" w:equalWidth="1"/>
        </w:sect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none" w:pos="10536"/>
        </w:tabs>
        <w:spacing w:before="76"/>
        <w:ind w:right="705" w:hanging="72" w:left="332"/>
        <w:jc w:val="both"/>
        <w:rPr>
          <w:rFonts w:ascii="Arial" w:hAnsi="Arial" w:cs="Arial"/>
          <w:i/>
          <w:sz w:val="18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60512" behindDoc="1" locked="0" layoutInCell="1" allowOverlap="1">
                <wp:simplePos x="0" y="0"/>
                <wp:positionH relativeFrom="page">
                  <wp:posOffset>541019</wp:posOffset>
                </wp:positionH>
                <wp:positionV relativeFrom="paragraph">
                  <wp:posOffset>2497626</wp:posOffset>
                </wp:positionV>
                <wp:extent cx="1951989" cy="1976120"/>
                <wp:effectExtent l="0" t="0" r="0" b="0"/>
                <wp:wrapNone/>
                <wp:docPr id="32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951989" cy="19761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1135"/>
                              <w:pBdr/>
                              <w:spacing w:line="276" w:lineRule="exact"/>
                              <w:ind/>
                              <w:rPr/>
                            </w:pPr>
                            <w:r>
                              <w:t xml:space="preserve">Date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 xml:space="preserve">de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 xml:space="preserve">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 xml:space="preserve">dernière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 xml:space="preserve">mise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 xml:space="preserve">à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 xml:space="preserve">jour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 xml:space="preserve">:</w:t>
                            </w:r>
                            <w:r/>
                          </w:p>
                          <w:p>
                            <w:pPr>
                              <w:pStyle w:val="1135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35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35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35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35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35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35"/>
                              <w:pBdr/>
                              <w:spacing w:before="5"/>
                              <w:ind/>
                              <w:rPr/>
                            </w:pPr>
                            <w:r/>
                            <w:r/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Date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de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la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de</w:t>
                            </w:r>
                            <w:r>
                              <w:rPr>
                                <w:sz w:val="16"/>
                              </w:rPr>
                            </w:r>
                            <w:r>
                              <w:rPr>
                                <w:sz w:val="16"/>
                              </w:rPr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1" o:spid="_x0000_s31" o:spt="202" type="#_x0000_t202" style="position:absolute;z-index:-487360512;o:allowoverlap:true;o:allowincell:true;mso-position-horizontal-relative:page;margin-left:42.60pt;mso-position-horizontal:absolute;mso-position-vertical-relative:text;margin-top:196.66pt;mso-position-vertical:absolute;width:153.70pt;height:155.60pt;mso-wrap-distance-left:0.00pt;mso-wrap-distance-top:0.00pt;mso-wrap-distance-right:0.00pt;mso-wrap-distance-bottom:0.00pt;visibility:visible;" filled="f">
                <v:textbox inset="0,0,0,0">
                  <w:txbxContent>
                    <w:p>
                      <w:pPr>
                        <w:pStyle w:val="1135"/>
                        <w:pBdr/>
                        <w:spacing w:line="276" w:lineRule="exact"/>
                        <w:ind/>
                        <w:rPr/>
                      </w:pPr>
                      <w:r>
                        <w:t xml:space="preserve">Date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 xml:space="preserve">de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 xml:space="preserve">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 xml:space="preserve">dernière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 xml:space="preserve">mise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 xml:space="preserve">à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 xml:space="preserve">jour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 xml:space="preserve">:</w:t>
                      </w:r>
                      <w:r/>
                    </w:p>
                    <w:p>
                      <w:pPr>
                        <w:pStyle w:val="1135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35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35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35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35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35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35"/>
                        <w:pBdr/>
                        <w:spacing w:before="5"/>
                        <w:ind/>
                        <w:rPr/>
                      </w:pPr>
                      <w:r/>
                      <w:r/>
                    </w:p>
                    <w:p>
                      <w:pPr>
                        <w:pBdr/>
                        <w:spacing/>
                        <w:ind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Date</w:t>
                      </w:r>
                      <w:r>
                        <w:rPr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 xml:space="preserve">de</w:t>
                      </w:r>
                      <w:r>
                        <w:rPr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 xml:space="preserve">la</w:t>
                      </w:r>
                      <w:r>
                        <w:rPr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spacing w:val="-5"/>
                          <w:sz w:val="16"/>
                        </w:rPr>
                        <w:t xml:space="preserve">de</w:t>
                      </w:r>
                      <w:r>
                        <w:rPr>
                          <w:sz w:val="16"/>
                        </w:rPr>
                      </w:r>
                      <w:r>
                        <w:rPr>
                          <w:sz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color w:val="ffffff"/>
          <w:shd w:val="clear" w:color="auto" w:fill="3557a1"/>
        </w:rPr>
        <w:t xml:space="preserve"> N - Notification de l’acte spécial au titulaire.</w:t>
      </w:r>
      <w:r>
        <w:rPr>
          <w:rFonts w:ascii="Arial" w:hAnsi="Arial" w:cs="Arial"/>
          <w:b/>
          <w:color w:val="ffffff"/>
          <w:shd w:val="clear" w:color="auto" w:fill="3557a1"/>
        </w:rPr>
        <w:tab/>
      </w:r>
      <w:r>
        <w:rPr>
          <w:rFonts w:ascii="Arial" w:hAnsi="Arial" w:cs="Arial"/>
          <w:b/>
          <w:color w:val="ffffff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(Une copie de l'original du marché ou du certificat de cessibilité ou, le cas échéant, de l'acte spécial, doit être remise à chaque sous-traitant bénéficiant du paiement direct par l'acheteur public.)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Style w:val="1135"/>
        <w:pBdr/>
        <w:spacing w:before="2"/>
        <w:ind/>
        <w:rPr>
          <w:rFonts w:ascii="Arial" w:hAnsi="Arial" w:cs="Arial"/>
          <w:i/>
          <w:sz w:val="13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99616" behindDoc="1" locked="0" layoutInCell="1" allowOverlap="1">
                <wp:simplePos x="0" y="0"/>
                <wp:positionH relativeFrom="page">
                  <wp:posOffset>503237</wp:posOffset>
                </wp:positionH>
                <wp:positionV relativeFrom="paragraph">
                  <wp:posOffset>131597</wp:posOffset>
                </wp:positionV>
                <wp:extent cx="6524625" cy="5833745"/>
                <wp:effectExtent l="0" t="0" r="0" b="0"/>
                <wp:wrapTopAndBottom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24625" cy="5833745"/>
                          <a:chOff x="0" y="0"/>
                          <a:chExt cx="6524625" cy="5833745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4762" y="4762"/>
                            <a:ext cx="6515100" cy="4229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4229100" fill="norm" stroke="1" extrusionOk="0">
                                <a:moveTo>
                                  <a:pt x="6515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29100"/>
                                </a:lnTo>
                                <a:lnTo>
                                  <a:pt x="6515100" y="4229100"/>
                                </a:lnTo>
                                <a:lnTo>
                                  <a:pt x="6515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"/>
                        <wps:cNvSpPr/>
                        <wps:spPr bwMode="auto">
                          <a:xfrm>
                            <a:off x="4762" y="4762"/>
                            <a:ext cx="6515100" cy="4229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4229100" fill="norm" stroke="1" extrusionOk="0">
                                <a:moveTo>
                                  <a:pt x="0" y="4229100"/>
                                </a:moveTo>
                                <a:lnTo>
                                  <a:pt x="6515100" y="4229100"/>
                                </a:lnTo>
                                <a:lnTo>
                                  <a:pt x="6515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291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"/>
                        <wps:cNvSpPr/>
                        <wps:spPr bwMode="auto">
                          <a:xfrm>
                            <a:off x="4762" y="2057081"/>
                            <a:ext cx="6515100" cy="3771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3771900" fill="norm" stroke="1" extrusionOk="0">
                                <a:moveTo>
                                  <a:pt x="6515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1900"/>
                                </a:lnTo>
                                <a:lnTo>
                                  <a:pt x="6515100" y="3771900"/>
                                </a:lnTo>
                                <a:lnTo>
                                  <a:pt x="6515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"/>
                        <wps:cNvSpPr/>
                        <wps:spPr bwMode="auto">
                          <a:xfrm>
                            <a:off x="4762" y="2057081"/>
                            <a:ext cx="6515100" cy="3771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3771900" fill="norm" stroke="1" extrusionOk="0">
                                <a:moveTo>
                                  <a:pt x="0" y="3771900"/>
                                </a:moveTo>
                                <a:lnTo>
                                  <a:pt x="6515100" y="3771900"/>
                                </a:lnTo>
                                <a:lnTo>
                                  <a:pt x="6515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19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"/>
                        <wps:cNvSpPr txBox="1"/>
                        <wps:spPr bwMode="auto">
                          <a:xfrm>
                            <a:off x="1737850" y="2772833"/>
                            <a:ext cx="18224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pBdr/>
                                <w:spacing w:line="223" w:lineRule="exact"/>
                                <w:ind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sz w:val="20"/>
                                </w:rPr>
                                <w:t xml:space="preserve">,</w:t>
                              </w:r>
                              <w:r>
                                <w:rPr>
                                  <w:rFonts w:ascii="Arial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spacing w:val="-7"/>
                                  <w:sz w:val="20"/>
                                </w:rPr>
                                <w:t xml:space="preserve">le</w:t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"/>
                        <wps:cNvSpPr txBox="1"/>
                        <wps:spPr bwMode="auto">
                          <a:xfrm>
                            <a:off x="101537" y="2772833"/>
                            <a:ext cx="9715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pBdr/>
                                <w:spacing w:line="223" w:lineRule="exact"/>
                                <w:ind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sz w:val="20"/>
                                </w:rPr>
                                <w:t xml:space="preserve">A</w:t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"/>
                        <wps:cNvSpPr txBox="1"/>
                        <wps:spPr bwMode="auto">
                          <a:xfrm>
                            <a:off x="101664" y="2187428"/>
                            <a:ext cx="4112895" cy="434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pBdr/>
                                <w:spacing w:line="223" w:lineRule="exact"/>
                                <w:ind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En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cas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de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remise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contre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récépissé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pacing w:val="-10"/>
                                  <w:sz w:val="20"/>
                                </w:rPr>
                                <w:t xml:space="preserve">: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</w:p>
                            <w:p>
                              <w:pPr>
                                <w:pBdr/>
                                <w:spacing/>
                                <w:ind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</w:p>
                            <w:p>
                              <w:pPr>
                                <w:pBdr/>
                                <w:spacing w:before="1"/>
                                <w:ind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Le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titulaire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reçoit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à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titre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de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notification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une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copie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du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présent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acte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spécial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pacing w:val="-10"/>
                                  <w:sz w:val="20"/>
                                </w:rPr>
                                <w:t xml:space="preserve">: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"/>
                        <wps:cNvSpPr txBox="1"/>
                        <wps:spPr bwMode="auto">
                          <a:xfrm>
                            <a:off x="4762" y="4762"/>
                            <a:ext cx="6515100" cy="205232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pBdr/>
                                <w:spacing w:before="1"/>
                                <w:ind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</w:r>
                            </w:p>
                            <w:p>
                              <w:pPr>
                                <w:pBdr/>
                                <w:spacing/>
                                <w:ind w:left="145"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En</w:t>
                              </w:r>
                              <w:r>
                                <w:rPr>
                                  <w:rFonts w:ascii="Arial" w:hAnsi="Arial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cas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d’envoi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en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lettre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recommandée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avec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accusé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de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réception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pacing w:val="-10"/>
                                  <w:sz w:val="20"/>
                                </w:rPr>
                                <w:t xml:space="preserve">: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</w:p>
                            <w:p>
                              <w:pPr>
                                <w:pBdr/>
                                <w:spacing/>
                                <w:ind w:left="145"/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(Coller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dans ce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cadre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l'avis de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réception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postal,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daté et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signé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par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le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2"/>
                                  <w:sz w:val="18"/>
                                </w:rPr>
                                <w:t xml:space="preserve">titulaire.)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" o:spid="_x0000_s0000" style="position:absolute;z-index:-487599616;o:allowoverlap:true;o:allowincell:true;mso-position-horizontal-relative:page;margin-left:39.62pt;mso-position-horizontal:absolute;mso-position-vertical-relative:text;margin-top:10.36pt;mso-position-vertical:absolute;width:513.75pt;height:459.35pt;mso-wrap-distance-left:0.00pt;mso-wrap-distance-top:0.00pt;mso-wrap-distance-right:0.00pt;mso-wrap-distance-bottom:0.00pt;" coordorigin="0,0" coordsize="65246,58337">
                <v:shape id="shape 33" o:spid="_x0000_s33" style="position:absolute;left:47;top:47;width:65151;height:42291;visibility:visible;" path="m100000,0l0,0l0,100000l100000,100000l100000,0xe" coordsize="100000,100000" fillcolor="#FFFFFF">
                  <v:path textboxrect="0,0,100000,100000"/>
                  <w10:wrap type="topAndBottom"/>
                </v:shape>
                <v:shape id="shape 34" o:spid="_x0000_s34" style="position:absolute;left:47;top:47;width:65151;height:42291;visibility:visible;" path="m0,100000l100000,100000l100000,0l0,0l0,100000xe" coordsize="100000,100000" filled="f" strokecolor="#000000" strokeweight="0.75pt">
                  <v:path textboxrect="0,0,100000,100000"/>
                  <v:stroke dashstyle="solid"/>
                </v:shape>
                <v:shape id="shape 35" o:spid="_x0000_s35" style="position:absolute;left:47;top:20570;width:65151;height:37719;visibility:visible;" path="m100000,0l0,0l0,100000l100000,100000l100000,0xe" coordsize="100000,100000" fillcolor="#FFFFFF">
                  <v:path textboxrect="0,0,100000,100000"/>
                </v:shape>
                <v:shape id="shape 36" o:spid="_x0000_s36" style="position:absolute;left:47;top:20570;width:65151;height:37719;visibility:visible;" path="m0,100000l100000,100000l100000,0l0,0l0,100000xe" coordsize="100000,100000" filled="f" strokecolor="#000000" strokeweight="0.75pt">
                  <v:path textboxrect="0,0,100000,100000"/>
                  <v:stroke dashstyle="solid"/>
                </v:shape>
                <v:shape id="shape 37" o:spid="_x0000_s37" o:spt="202" type="#_x0000_t202" style="position:absolute;left:17378;top:27728;width:1822;height:1416;visibility:visible;" filled="f">
                  <v:textbox inset="0,0,0,0">
                    <w:txbxContent>
                      <w:p>
                        <w:pPr>
                          <w:pBdr/>
                          <w:spacing w:line="223" w:lineRule="exact"/>
                          <w:ind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 xml:space="preserve">,</w:t>
                        </w:r>
                        <w:r>
                          <w:rPr>
                            <w:rFonts w:ascii="Arial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7"/>
                            <w:sz w:val="20"/>
                          </w:rPr>
                          <w:t xml:space="preserve">le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xbxContent>
                  </v:textbox>
                </v:shape>
                <v:shape id="shape 38" o:spid="_x0000_s38" o:spt="202" type="#_x0000_t202" style="position:absolute;left:1015;top:27728;width:971;height:1416;visibility:visible;" filled="f">
                  <v:textbox inset="0,0,0,0">
                    <w:txbxContent>
                      <w:p>
                        <w:pPr>
                          <w:pBdr/>
                          <w:spacing w:line="223" w:lineRule="exact"/>
                          <w:ind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 xml:space="preserve">A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xbxContent>
                  </v:textbox>
                </v:shape>
                <v:shape id="shape 39" o:spid="_x0000_s39" o:spt="202" type="#_x0000_t202" style="position:absolute;left:1016;top:21874;width:41128;height:4343;visibility:visible;" filled="f">
                  <v:textbox inset="0,0,0,0">
                    <w:txbxContent>
                      <w:p>
                        <w:pPr>
                          <w:pBdr/>
                          <w:spacing w:line="223" w:lineRule="exact"/>
                          <w:ind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 xml:space="preserve">En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cas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de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remise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contre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récépissé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10"/>
                            <w:sz w:val="20"/>
                          </w:rPr>
                          <w:t xml:space="preserve">: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</w:p>
                      <w:p>
                        <w:pPr>
                          <w:pBdr/>
                          <w:spacing/>
                          <w:ind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  <w:p>
                        <w:pPr>
                          <w:pBdr/>
                          <w:spacing w:before="1"/>
                          <w:ind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 xml:space="preserve">Le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titulaire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reçoit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à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titre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de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notification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une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copie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du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présent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acte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spécial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10"/>
                            <w:sz w:val="20"/>
                          </w:rPr>
                          <w:t xml:space="preserve">: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</w:p>
                    </w:txbxContent>
                  </v:textbox>
                </v:shape>
                <v:shape id="shape 40" o:spid="_x0000_s40" o:spt="202" type="#_x0000_t202" style="position:absolute;left:47;top:47;width:65151;height:20523;visibility:visible;" filled="f" strokecolor="#000000" strokeweight="0.75pt">
                  <v:stroke dashstyle="solid"/>
                  <v:textbox inset="0,0,0,0">
                    <w:txbxContent>
                      <w:p>
                        <w:pPr>
                          <w:pBdr/>
                          <w:spacing w:before="1"/>
                          <w:ind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</w:r>
                        <w:r>
                          <w:rPr>
                            <w:i/>
                            <w:sz w:val="20"/>
                          </w:rPr>
                        </w:r>
                        <w:r>
                          <w:rPr>
                            <w:i/>
                            <w:sz w:val="20"/>
                          </w:rPr>
                        </w:r>
                      </w:p>
                      <w:p>
                        <w:pPr>
                          <w:pBdr/>
                          <w:spacing/>
                          <w:ind w:left="145"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 xml:space="preserve">En</w:t>
                        </w:r>
                        <w:r>
                          <w:rPr>
                            <w:rFonts w:ascii="Arial" w:hAnsi="Arial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cas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d’envoi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en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lettre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recommandée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avec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accusé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de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réception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10"/>
                            <w:sz w:val="20"/>
                          </w:rPr>
                          <w:t xml:space="preserve">: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</w:p>
                      <w:p>
                        <w:pPr>
                          <w:pBdr/>
                          <w:spacing/>
                          <w:ind w:left="145"/>
                          <w:rPr>
                            <w:rFonts w:ascii="Arial" w:hAnsi="Arial"/>
                            <w:i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(Coller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dans ce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cadre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l'avis de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réception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postal,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daté et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signé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par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le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18"/>
                          </w:rPr>
                          <w:t xml:space="preserve">titulaire.)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i/>
          <w:sz w:val="13"/>
        </w:rPr>
      </w:r>
      <w:r>
        <w:rPr>
          <w:rFonts w:ascii="Arial" w:hAnsi="Arial" w:cs="Arial"/>
          <w:i/>
          <w:sz w:val="13"/>
        </w:rPr>
      </w:r>
    </w:p>
    <w:p>
      <w:pPr>
        <w:pStyle w:val="1135"/>
        <w:pBdr/>
        <w:spacing/>
        <w:ind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</w:r>
      <w:r>
        <w:rPr>
          <w:rFonts w:ascii="Arial" w:hAnsi="Arial" w:cs="Arial"/>
          <w:i/>
          <w:sz w:val="24"/>
        </w:rPr>
      </w:r>
      <w:r>
        <w:rPr>
          <w:rFonts w:ascii="Arial" w:hAnsi="Arial" w:cs="Arial"/>
          <w:i/>
          <w:sz w:val="24"/>
        </w:rPr>
      </w:r>
    </w:p>
    <w:p>
      <w:pPr>
        <w:pStyle w:val="1135"/>
        <w:pBdr/>
        <w:spacing/>
        <w:ind/>
        <w:rPr>
          <w:rFonts w:ascii="Arial" w:hAnsi="Arial" w:cs="Arial"/>
          <w:i/>
          <w:sz w:val="23"/>
        </w:rPr>
      </w:pPr>
      <w:r>
        <w:rPr>
          <w:rFonts w:ascii="Arial" w:hAnsi="Arial" w:cs="Arial"/>
          <w:i/>
          <w:sz w:val="23"/>
        </w:rPr>
      </w:r>
      <w:r>
        <w:rPr>
          <w:rFonts w:ascii="Arial" w:hAnsi="Arial" w:cs="Arial"/>
          <w:i/>
          <w:sz w:val="23"/>
        </w:rPr>
      </w:r>
      <w:r>
        <w:rPr>
          <w:rFonts w:ascii="Arial" w:hAnsi="Arial" w:cs="Arial"/>
          <w:i/>
          <w:sz w:val="23"/>
        </w:rPr>
      </w:r>
    </w:p>
    <w:p>
      <w:pPr>
        <w:pBdr/>
        <w:spacing/>
        <w:ind w:left="331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Date</w:t>
      </w:r>
      <w:r>
        <w:rPr>
          <w:rFonts w:ascii="Arial" w:hAnsi="Arial" w:cs="Arial"/>
          <w:spacing w:val="-8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de</w:t>
      </w:r>
      <w:r>
        <w:rPr>
          <w:rFonts w:ascii="Arial" w:hAnsi="Arial" w:cs="Arial"/>
          <w:spacing w:val="-2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la</w:t>
      </w:r>
      <w:r>
        <w:rPr>
          <w:rFonts w:ascii="Arial" w:hAnsi="Arial" w:cs="Arial"/>
          <w:spacing w:val="-3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dernière</w:t>
      </w:r>
      <w:r>
        <w:rPr>
          <w:rFonts w:ascii="Arial" w:hAnsi="Arial" w:cs="Arial"/>
          <w:spacing w:val="-2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mise</w:t>
      </w:r>
      <w:r>
        <w:rPr>
          <w:rFonts w:ascii="Arial" w:hAnsi="Arial" w:cs="Arial"/>
          <w:spacing w:val="-2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à</w:t>
      </w:r>
      <w:r>
        <w:rPr>
          <w:rFonts w:ascii="Arial" w:hAnsi="Arial" w:cs="Arial"/>
          <w:spacing w:val="-3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jour</w:t>
      </w:r>
      <w:r>
        <w:rPr>
          <w:rFonts w:ascii="Arial" w:hAnsi="Arial" w:cs="Arial"/>
          <w:spacing w:val="-4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:</w:t>
      </w:r>
      <w:r>
        <w:rPr>
          <w:rFonts w:ascii="Arial" w:hAnsi="Arial" w:cs="Arial"/>
          <w:spacing w:val="-3"/>
          <w:sz w:val="16"/>
        </w:rPr>
        <w:t xml:space="preserve"> </w:t>
      </w:r>
      <w:r>
        <w:rPr>
          <w:rFonts w:ascii="Arial" w:hAnsi="Arial" w:cs="Arial"/>
          <w:spacing w:val="-2"/>
          <w:sz w:val="16"/>
        </w:rPr>
        <w:t xml:space="preserve">12/10/2023.</w: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</w:r>
    </w:p>
    <w:sectPr>
      <w:footnotePr/>
      <w:endnotePr/>
      <w:type w:val="nextPage"/>
      <w:pgSz w:h="16850" w:orient="portrait" w:w="11910"/>
      <w:pgMar w:top="1440" w:right="140" w:bottom="1220" w:left="520" w:header="0" w:footer="1036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Marianne">
    <w:panose1 w:val="050401020108070707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35"/>
      <w:pBdr/>
      <w:spacing w:line="14" w:lineRule="auto"/>
      <w:ind/>
      <w:rPr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48224" behindDoc="1" locked="0" layoutInCell="1" allowOverlap="1">
              <wp:simplePos x="0" y="0"/>
              <wp:positionH relativeFrom="page">
                <wp:posOffset>2536951</wp:posOffset>
              </wp:positionH>
              <wp:positionV relativeFrom="page">
                <wp:posOffset>10073325</wp:posOffset>
              </wp:positionV>
              <wp:extent cx="2482850" cy="201295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248285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1135"/>
                            <w:pBdr/>
                            <w:spacing w:before="19"/>
                            <w:ind w:left="20"/>
                            <w:rPr/>
                          </w:pPr>
                          <w:r>
                            <w:t xml:space="preserve">Version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 xml:space="preserve">code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 xml:space="preserve">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 xml:space="preserve">la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 xml:space="preserve">commande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 xml:space="preserve">publique</w:t>
                          </w:r>
                          <w:r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-487348224;o:allowoverlap:true;o:allowincell:true;mso-position-horizontal-relative:page;margin-left:199.76pt;mso-position-horizontal:absolute;mso-position-vertical-relative:page;margin-top:793.18pt;mso-position-vertical:absolute;width:195.50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Style w:val="1135"/>
                      <w:pBdr/>
                      <w:spacing w:before="19"/>
                      <w:ind w:left="20"/>
                      <w:rPr/>
                    </w:pPr>
                    <w:r>
                      <w:t xml:space="preserve">Version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 xml:space="preserve">code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 xml:space="preserve">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 xml:space="preserve">la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 xml:space="preserve">commande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2"/>
                      </w:rPr>
                      <w:t xml:space="preserve">publique</w:t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35"/>
      <w:pBdr/>
      <w:spacing w:line="14" w:lineRule="auto"/>
      <w:ind/>
      <w:rPr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48736" behindDoc="1" locked="0" layoutInCell="1" allowOverlap="1">
              <wp:simplePos x="0" y="0"/>
              <wp:positionH relativeFrom="page">
                <wp:posOffset>179832</wp:posOffset>
              </wp:positionH>
              <wp:positionV relativeFrom="page">
                <wp:posOffset>9909047</wp:posOffset>
              </wp:positionV>
              <wp:extent cx="6865620" cy="177165"/>
              <wp:effectExtent l="0" t="0" r="0" b="0"/>
              <wp:wrapNone/>
              <wp:docPr id="2" name="Graphic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6865620" cy="1771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865620" h="177165" fill="norm" stroke="1" extrusionOk="0">
                            <a:moveTo>
                              <a:pt x="6865620" y="0"/>
                            </a:moveTo>
                            <a:lnTo>
                              <a:pt x="6865620" y="0"/>
                            </a:lnTo>
                            <a:lnTo>
                              <a:pt x="0" y="0"/>
                            </a:lnTo>
                            <a:lnTo>
                              <a:pt x="0" y="176784"/>
                            </a:lnTo>
                            <a:lnTo>
                              <a:pt x="6865620" y="176784"/>
                            </a:lnTo>
                            <a:lnTo>
                              <a:pt x="6865620" y="0"/>
                            </a:lnTo>
                            <a:close/>
                          </a:path>
                        </a:pathLst>
                      </a:custGeom>
                      <a:solidFill>
                        <a:srgbClr val="3557A1"/>
                      </a:solidFill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style="position:absolute;z-index:-487348736;o:allowoverlap:true;o:allowincell:true;mso-position-horizontal-relative:page;margin-left:14.16pt;mso-position-horizontal:absolute;mso-position-vertical-relative:page;margin-top:780.24pt;mso-position-vertical:absolute;width:540.60pt;height:13.95pt;mso-wrap-distance-left:0.00pt;mso-wrap-distance-top:0.00pt;mso-wrap-distance-right:0.00pt;mso-wrap-distance-bottom:0.00pt;visibility:visible;" path="m100000,0l100000,0l0,0l0,99785l100000,99785l100000,0xe" coordsize="100000,100000" fillcolor="#3557A1">
              <v:path textboxrect="0,0,100000,100000"/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49248" behindDoc="1" locked="0" layoutInCell="1" allowOverlap="1">
              <wp:simplePos x="0" y="0"/>
              <wp:positionH relativeFrom="page">
                <wp:posOffset>212852</wp:posOffset>
              </wp:positionH>
              <wp:positionV relativeFrom="page">
                <wp:posOffset>9898065</wp:posOffset>
              </wp:positionV>
              <wp:extent cx="2256155" cy="201295"/>
              <wp:effectExtent l="0" t="0" r="0" b="0"/>
              <wp:wrapNone/>
              <wp:docPr id="3" name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2256155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Bdr/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DC4</w:t>
                          </w:r>
                          <w:r>
                            <w:rPr>
                              <w:b/>
                              <w:color w:val="ffffff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–</w:t>
                          </w:r>
                          <w:r>
                            <w:rPr>
                              <w:b/>
                              <w:color w:val="ffffff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Déclaration</w:t>
                          </w:r>
                          <w:r>
                            <w:rPr>
                              <w:b/>
                              <w:color w:val="ffffff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de</w:t>
                          </w:r>
                          <w:r>
                            <w:rPr>
                              <w:b/>
                              <w:color w:val="ffffff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sous-</w:t>
                          </w:r>
                          <w:r>
                            <w:rPr>
                              <w:b/>
                              <w:color w:val="ffffff"/>
                              <w:spacing w:val="-2"/>
                              <w:sz w:val="20"/>
                            </w:rPr>
                            <w:t xml:space="preserve">traitance</w:t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2" o:spid="_x0000_s2" o:spt="202" type="#_x0000_t202" style="position:absolute;z-index:-487349248;o:allowoverlap:true;o:allowincell:true;mso-position-horizontal-relative:page;margin-left:16.76pt;mso-position-horizontal:absolute;mso-position-vertical-relative:page;margin-top:779.38pt;mso-position-vertical:absolute;width:177.65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Bdr/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 xml:space="preserve">DC4</w:t>
                    </w:r>
                    <w:r>
                      <w:rPr>
                        <w:b/>
                        <w:color w:val="ffffff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–</w:t>
                    </w:r>
                    <w:r>
                      <w:rPr>
                        <w:b/>
                        <w:color w:val="ffffff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Déclaration</w:t>
                    </w:r>
                    <w:r>
                      <w:rPr>
                        <w:b/>
                        <w:color w:val="ffffff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de</w:t>
                    </w:r>
                    <w:r>
                      <w:rPr>
                        <w:b/>
                        <w:color w:val="ffffff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sous-</w:t>
                    </w:r>
                    <w:r>
                      <w:rPr>
                        <w:b/>
                        <w:color w:val="ffffff"/>
                        <w:spacing w:val="-2"/>
                        <w:sz w:val="20"/>
                      </w:rPr>
                      <w:t xml:space="preserve">traitance</w:t>
                    </w:r>
                    <w:r>
                      <w:rPr>
                        <w:b/>
                        <w:sz w:val="20"/>
                      </w:rPr>
                    </w:r>
                    <w:r>
                      <w:rPr>
                        <w:b/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49760" behindDoc="1" locked="0" layoutInCell="1" allowOverlap="1">
              <wp:simplePos x="0" y="0"/>
              <wp:positionH relativeFrom="page">
                <wp:posOffset>5702300</wp:posOffset>
              </wp:positionH>
              <wp:positionV relativeFrom="page">
                <wp:posOffset>9898065</wp:posOffset>
              </wp:positionV>
              <wp:extent cx="386080" cy="201295"/>
              <wp:effectExtent l="0" t="0" r="0" b="0"/>
              <wp:wrapNone/>
              <wp:docPr id="4" name="Text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38608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Bdr/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Page</w:t>
                          </w:r>
                          <w:r>
                            <w:rPr>
                              <w:b/>
                              <w:color w:val="ffffff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pacing w:val="-10"/>
                              <w:sz w:val="20"/>
                            </w:rPr>
                            <w:t xml:space="preserve">:</w:t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3" o:spid="_x0000_s3" o:spt="202" type="#_x0000_t202" style="position:absolute;z-index:-487349760;o:allowoverlap:true;o:allowincell:true;mso-position-horizontal-relative:page;margin-left:449.00pt;mso-position-horizontal:absolute;mso-position-vertical-relative:page;margin-top:779.38pt;mso-position-vertical:absolute;width:30.40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Bdr/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 xml:space="preserve">Page</w:t>
                    </w:r>
                    <w:r>
                      <w:rPr>
                        <w:b/>
                        <w:color w:val="ffffff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-10"/>
                        <w:sz w:val="20"/>
                      </w:rPr>
                      <w:t xml:space="preserve">:</w:t>
                    </w:r>
                    <w:r>
                      <w:rPr>
                        <w:b/>
                        <w:sz w:val="20"/>
                      </w:rPr>
                    </w:r>
                    <w:r>
                      <w:rPr>
                        <w:b/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50272" behindDoc="1" locked="0" layoutInCell="1" allowOverlap="1">
              <wp:simplePos x="0" y="0"/>
              <wp:positionH relativeFrom="page">
                <wp:posOffset>6224015</wp:posOffset>
              </wp:positionH>
              <wp:positionV relativeFrom="page">
                <wp:posOffset>9898065</wp:posOffset>
              </wp:positionV>
              <wp:extent cx="165100" cy="201295"/>
              <wp:effectExtent l="0" t="0" r="0" b="0"/>
              <wp:wrapNone/>
              <wp:docPr id="5" name="Text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6510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Bdr/>
                            <w:spacing w:before="19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2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4" o:spid="_x0000_s4" o:spt="202" type="#_x0000_t202" style="position:absolute;z-index:-487350272;o:allowoverlap:true;o:allowincell:true;mso-position-horizontal-relative:page;margin-left:490.08pt;mso-position-horizontal:absolute;mso-position-vertical-relative:page;margin-top:779.38pt;mso-position-vertical:absolute;width:13.00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Bdr/>
                      <w:spacing w:before="19"/>
                      <w:ind w:left="6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fldChar w:fldCharType="begin"/>
                    </w:r>
                    <w:r>
                      <w:rPr>
                        <w:b/>
                        <w:color w:val="ffffff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color w:val="ffffff"/>
                        <w:sz w:val="20"/>
                      </w:rPr>
                      <w:fldChar w:fldCharType="separate"/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2</w:t>
                    </w:r>
                    <w:r>
                      <w:rPr>
                        <w:b/>
                        <w:color w:val="ffffff"/>
                        <w:sz w:val="20"/>
                      </w:rPr>
                      <w:fldChar w:fldCharType="end"/>
                    </w:r>
                    <w:r>
                      <w:rPr>
                        <w:b/>
                        <w:sz w:val="20"/>
                      </w:rPr>
                    </w:r>
                    <w:r>
                      <w:rPr>
                        <w:b/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50784" behindDoc="1" locked="0" layoutInCell="1" allowOverlap="1">
              <wp:simplePos x="0" y="0"/>
              <wp:positionH relativeFrom="page">
                <wp:posOffset>6548119</wp:posOffset>
              </wp:positionH>
              <wp:positionV relativeFrom="page">
                <wp:posOffset>9898065</wp:posOffset>
              </wp:positionV>
              <wp:extent cx="73660" cy="201295"/>
              <wp:effectExtent l="0" t="0" r="0" b="0"/>
              <wp:wrapNone/>
              <wp:docPr id="6" name="Text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7366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Bdr/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/</w:t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5" o:spid="_x0000_s5" o:spt="202" type="#_x0000_t202" style="position:absolute;z-index:-487350784;o:allowoverlap:true;o:allowincell:true;mso-position-horizontal-relative:page;margin-left:515.60pt;mso-position-horizontal:absolute;mso-position-vertical-relative:page;margin-top:779.38pt;mso-position-vertical:absolute;width:5.80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Bdr/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 xml:space="preserve">/</w:t>
                    </w:r>
                    <w:r>
                      <w:rPr>
                        <w:b/>
                        <w:sz w:val="20"/>
                      </w:rPr>
                    </w:r>
                    <w:r>
                      <w:rPr>
                        <w:b/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51296" behindDoc="1" locked="0" layoutInCell="1" allowOverlap="1">
              <wp:simplePos x="0" y="0"/>
              <wp:positionH relativeFrom="page">
                <wp:posOffset>6814819</wp:posOffset>
              </wp:positionH>
              <wp:positionV relativeFrom="page">
                <wp:posOffset>9898065</wp:posOffset>
              </wp:positionV>
              <wp:extent cx="101600" cy="201295"/>
              <wp:effectExtent l="0" t="0" r="0" b="0"/>
              <wp:wrapNone/>
              <wp:docPr id="7" name="Text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0160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Bdr/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9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6" o:spid="_x0000_s6" o:spt="202" type="#_x0000_t202" style="position:absolute;z-index:-487351296;o:allowoverlap:true;o:allowincell:true;mso-position-horizontal-relative:page;margin-left:536.60pt;mso-position-horizontal:absolute;mso-position-vertical-relative:page;margin-top:779.38pt;mso-position-vertical:absolute;width:8.00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Bdr/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fldChar w:fldCharType="begin"/>
                    </w:r>
                    <w:r>
                      <w:rPr>
                        <w:b/>
                        <w:color w:val="ffffff"/>
                        <w:sz w:val="20"/>
                      </w:rPr>
                      <w:instrText xml:space="preserve"> NUMPAGES </w:instrText>
                    </w:r>
                    <w:r>
                      <w:rPr>
                        <w:b/>
                        <w:color w:val="ffffff"/>
                        <w:sz w:val="20"/>
                      </w:rPr>
                      <w:fldChar w:fldCharType="separate"/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9</w:t>
                    </w:r>
                    <w:r>
                      <w:rPr>
                        <w:b/>
                        <w:color w:val="ffffff"/>
                        <w:sz w:val="20"/>
                      </w:rPr>
                      <w:fldChar w:fldCharType="end"/>
                    </w:r>
                    <w:r>
                      <w:rPr>
                        <w:b/>
                        <w:sz w:val="20"/>
                      </w:rPr>
                    </w:r>
                    <w:r>
                      <w:rPr>
                        <w:b/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51808" behindDoc="1" locked="0" layoutInCell="1" allowOverlap="1">
              <wp:simplePos x="0" y="0"/>
              <wp:positionH relativeFrom="page">
                <wp:posOffset>2538476</wp:posOffset>
              </wp:positionH>
              <wp:positionV relativeFrom="page">
                <wp:posOffset>10073325</wp:posOffset>
              </wp:positionV>
              <wp:extent cx="2482850" cy="201295"/>
              <wp:effectExtent l="0" t="0" r="0" b="0"/>
              <wp:wrapNone/>
              <wp:docPr id="8" name="Text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248285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1135"/>
                            <w:pBdr/>
                            <w:spacing w:before="19"/>
                            <w:ind w:left="20"/>
                            <w:rPr/>
                          </w:pPr>
                          <w:r>
                            <w:t xml:space="preserve">Version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 xml:space="preserve">code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 xml:space="preserve">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 xml:space="preserve">la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 xml:space="preserve">commande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 xml:space="preserve">publique</w:t>
                          </w:r>
                          <w:r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7" o:spid="_x0000_s7" o:spt="202" type="#_x0000_t202" style="position:absolute;z-index:-487351808;o:allowoverlap:true;o:allowincell:true;mso-position-horizontal-relative:page;margin-left:199.88pt;mso-position-horizontal:absolute;mso-position-vertical-relative:page;margin-top:793.18pt;mso-position-vertical:absolute;width:195.50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Style w:val="1135"/>
                      <w:pBdr/>
                      <w:spacing w:before="19"/>
                      <w:ind w:left="20"/>
                      <w:rPr/>
                    </w:pPr>
                    <w:r>
                      <w:t xml:space="preserve">Version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 xml:space="preserve">code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 xml:space="preserve">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 xml:space="preserve">la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 xml:space="preserve">commande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2"/>
                      </w:rPr>
                      <w:t xml:space="preserve">publique</w:t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-"/>
      <w:numFmt w:val="bullet"/>
      <w:pPr>
        <w:pBdr/>
        <w:spacing/>
        <w:ind w:hanging="360" w:left="1824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sz w:val="20"/>
        <w:szCs w:val="20"/>
        <w:lang w:val="fr-FR" w:eastAsia="en-US" w:bidi="ar-SA"/>
      </w:rPr>
      <w:start w:val="0"/>
      <w:suff w:val="tab"/>
    </w:lvl>
    <w:lvl w:ilvl="1">
      <w:isLgl w:val="false"/>
      <w:lvlJc w:val="left"/>
      <w:lvlText w:val="•"/>
      <w:numFmt w:val="bullet"/>
      <w:pPr>
        <w:pBdr/>
        <w:spacing/>
        <w:ind w:hanging="360" w:left="2762"/>
      </w:pPr>
      <w:rPr>
        <w:rFonts w:hint="default"/>
        <w:lang w:val="fr-FR" w:eastAsia="en-US" w:bidi="ar-SA"/>
      </w:rPr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60" w:left="3705"/>
      </w:pPr>
      <w:rPr>
        <w:rFonts w:hint="default"/>
        <w:lang w:val="fr-FR" w:eastAsia="en-US" w:bidi="ar-SA"/>
      </w:rPr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60" w:left="4647"/>
      </w:pPr>
      <w:rPr>
        <w:rFonts w:hint="default"/>
        <w:lang w:val="fr-FR" w:eastAsia="en-US" w:bidi="ar-SA"/>
      </w:rPr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60" w:left="5590"/>
      </w:pPr>
      <w:rPr>
        <w:rFonts w:hint="default"/>
        <w:lang w:val="fr-FR" w:eastAsia="en-US" w:bidi="ar-SA"/>
      </w:rPr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60" w:left="6533"/>
      </w:pPr>
      <w:rPr>
        <w:rFonts w:hint="default"/>
        <w:lang w:val="fr-FR" w:eastAsia="en-US" w:bidi="ar-SA"/>
      </w:rPr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60" w:left="7475"/>
      </w:pPr>
      <w:rPr>
        <w:rFonts w:hint="default"/>
        <w:lang w:val="fr-FR" w:eastAsia="en-US" w:bidi="ar-SA"/>
      </w:rPr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60" w:left="8418"/>
      </w:pPr>
      <w:rPr>
        <w:rFonts w:hint="default"/>
        <w:lang w:val="fr-FR" w:eastAsia="en-US" w:bidi="ar-SA"/>
      </w:rPr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60" w:left="9361"/>
      </w:pPr>
      <w:rPr>
        <w:rFonts w:hint="default"/>
        <w:lang w:val="fr-FR" w:eastAsia="en-US" w:bidi="ar-SA"/>
      </w:rPr>
      <w:start w:val="0"/>
      <w:suff w:val="tab"/>
    </w:lvl>
  </w:abstractNum>
  <w:abstractNum w:abstractNumId="1">
    <w:lvl w:ilvl="0">
      <w:isLgl w:val="false"/>
      <w:lvlJc w:val="left"/>
      <w:lvlText w:val="%1)"/>
      <w:numFmt w:val="lowerLetter"/>
      <w:pPr>
        <w:pBdr/>
        <w:spacing/>
        <w:ind w:hanging="361" w:left="1119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sz w:val="20"/>
        <w:szCs w:val="20"/>
        <w:lang w:val="fr-FR" w:eastAsia="en-US" w:bidi="ar-SA"/>
      </w:rPr>
      <w:start w:val="1"/>
      <w:suff w:val="tab"/>
    </w:lvl>
    <w:lvl w:ilvl="1">
      <w:isLgl w:val="false"/>
      <w:lvlJc w:val="left"/>
      <w:lvlText w:val="•"/>
      <w:numFmt w:val="bullet"/>
      <w:pPr>
        <w:pBdr/>
        <w:spacing/>
        <w:ind w:hanging="361" w:left="2132"/>
      </w:pPr>
      <w:rPr>
        <w:rFonts w:hint="default"/>
        <w:lang w:val="fr-FR" w:eastAsia="en-US" w:bidi="ar-SA"/>
      </w:rPr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61" w:left="3145"/>
      </w:pPr>
      <w:rPr>
        <w:rFonts w:hint="default"/>
        <w:lang w:val="fr-FR" w:eastAsia="en-US" w:bidi="ar-SA"/>
      </w:rPr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61" w:left="4157"/>
      </w:pPr>
      <w:rPr>
        <w:rFonts w:hint="default"/>
        <w:lang w:val="fr-FR" w:eastAsia="en-US" w:bidi="ar-SA"/>
      </w:rPr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61" w:left="5170"/>
      </w:pPr>
      <w:rPr>
        <w:rFonts w:hint="default"/>
        <w:lang w:val="fr-FR" w:eastAsia="en-US" w:bidi="ar-SA"/>
      </w:rPr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61" w:left="6183"/>
      </w:pPr>
      <w:rPr>
        <w:rFonts w:hint="default"/>
        <w:lang w:val="fr-FR" w:eastAsia="en-US" w:bidi="ar-SA"/>
      </w:rPr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61" w:left="7195"/>
      </w:pPr>
      <w:rPr>
        <w:rFonts w:hint="default"/>
        <w:lang w:val="fr-FR" w:eastAsia="en-US" w:bidi="ar-SA"/>
      </w:rPr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61" w:left="8208"/>
      </w:pPr>
      <w:rPr>
        <w:rFonts w:hint="default"/>
        <w:lang w:val="fr-FR" w:eastAsia="en-US" w:bidi="ar-SA"/>
      </w:rPr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61" w:left="9221"/>
      </w:pPr>
      <w:rPr>
        <w:rFonts w:hint="default"/>
        <w:lang w:val="fr-FR" w:eastAsia="en-US" w:bidi="ar-SA"/>
      </w:rPr>
      <w:start w:val="0"/>
      <w:suff w:val="tab"/>
    </w:lvl>
  </w:abstractNum>
  <w:abstractNum w:abstractNumId="2">
    <w:lvl w:ilvl="0">
      <w:isLgl w:val="false"/>
      <w:lvlJc w:val="left"/>
      <w:lvlText w:val="%1)"/>
      <w:numFmt w:val="lowerLetter"/>
      <w:pPr>
        <w:pBdr/>
        <w:spacing/>
        <w:ind w:hanging="209" w:left="540"/>
        <w:jc w:val="left"/>
      </w:pPr>
      <w:rPr>
        <w:rFonts w:hint="default" w:ascii="Marianne" w:hAnsi="Marianne" w:eastAsia="Marianne" w:cs="Marianne"/>
        <w:b/>
        <w:bCs/>
        <w:i w:val="0"/>
        <w:iCs w:val="0"/>
        <w:spacing w:val="-10"/>
        <w:sz w:val="20"/>
        <w:szCs w:val="20"/>
        <w:lang w:val="fr-FR" w:eastAsia="en-US" w:bidi="ar-SA"/>
      </w:rPr>
      <w:start w:val="1"/>
      <w:suff w:val="tab"/>
    </w:lvl>
    <w:lvl w:ilvl="1">
      <w:isLgl w:val="false"/>
      <w:lvlJc w:val="left"/>
      <w:lvlText w:val=""/>
      <w:numFmt w:val="bullet"/>
      <w:pPr>
        <w:pBdr/>
        <w:spacing/>
        <w:ind w:hanging="360" w:left="1257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0"/>
        <w:szCs w:val="20"/>
        <w:lang w:val="fr-FR" w:eastAsia="en-US" w:bidi="ar-SA"/>
      </w:rPr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60" w:left="2369"/>
      </w:pPr>
      <w:rPr>
        <w:rFonts w:hint="default"/>
        <w:lang w:val="fr-FR" w:eastAsia="en-US" w:bidi="ar-SA"/>
      </w:rPr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60" w:left="3479"/>
      </w:pPr>
      <w:rPr>
        <w:rFonts w:hint="default"/>
        <w:lang w:val="fr-FR" w:eastAsia="en-US" w:bidi="ar-SA"/>
      </w:rPr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60" w:left="4588"/>
      </w:pPr>
      <w:rPr>
        <w:rFonts w:hint="default"/>
        <w:lang w:val="fr-FR" w:eastAsia="en-US" w:bidi="ar-SA"/>
      </w:rPr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60" w:left="5698"/>
      </w:pPr>
      <w:rPr>
        <w:rFonts w:hint="default"/>
        <w:lang w:val="fr-FR" w:eastAsia="en-US" w:bidi="ar-SA"/>
      </w:rPr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60" w:left="6808"/>
      </w:pPr>
      <w:rPr>
        <w:rFonts w:hint="default"/>
        <w:lang w:val="fr-FR" w:eastAsia="en-US" w:bidi="ar-SA"/>
      </w:rPr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60" w:left="7917"/>
      </w:pPr>
      <w:rPr>
        <w:rFonts w:hint="default"/>
        <w:lang w:val="fr-FR" w:eastAsia="en-US" w:bidi="ar-SA"/>
      </w:rPr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60" w:left="9027"/>
      </w:pPr>
      <w:rPr>
        <w:rFonts w:hint="default"/>
        <w:lang w:val="fr-FR" w:eastAsia="en-US" w:bidi="ar-SA"/>
      </w:rPr>
      <w:start w:val="0"/>
      <w:suff w:val="tab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false"/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29">
    <w:name w:val="Heading 1 Char"/>
    <w:basedOn w:val="965"/>
    <w:link w:val="95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930">
    <w:name w:val="Heading 2 Char"/>
    <w:basedOn w:val="965"/>
    <w:link w:val="95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931">
    <w:name w:val="Heading 3 Char"/>
    <w:basedOn w:val="965"/>
    <w:link w:val="95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932">
    <w:name w:val="Heading 4 Char"/>
    <w:basedOn w:val="965"/>
    <w:link w:val="959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933">
    <w:name w:val="Heading 5 Char"/>
    <w:basedOn w:val="965"/>
    <w:link w:val="96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934">
    <w:name w:val="Heading 6 Char"/>
    <w:basedOn w:val="965"/>
    <w:link w:val="961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35">
    <w:name w:val="Heading 7 Char"/>
    <w:basedOn w:val="965"/>
    <w:link w:val="962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36">
    <w:name w:val="Heading 8 Char"/>
    <w:basedOn w:val="965"/>
    <w:link w:val="96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37">
    <w:name w:val="Heading 9 Char"/>
    <w:basedOn w:val="965"/>
    <w:link w:val="96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38">
    <w:name w:val="Title Char"/>
    <w:basedOn w:val="965"/>
    <w:link w:val="1103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939">
    <w:name w:val="Subtitle Char"/>
    <w:basedOn w:val="965"/>
    <w:link w:val="1105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40">
    <w:name w:val="Quote Char"/>
    <w:basedOn w:val="965"/>
    <w:link w:val="1107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941">
    <w:name w:val="Intense Quote Char"/>
    <w:basedOn w:val="965"/>
    <w:link w:val="111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942">
    <w:name w:val="Header Char"/>
    <w:basedOn w:val="965"/>
    <w:link w:val="1119"/>
    <w:uiPriority w:val="99"/>
    <w:pPr>
      <w:pBdr/>
      <w:spacing/>
      <w:ind/>
    </w:pPr>
  </w:style>
  <w:style w:type="character" w:styleId="943">
    <w:name w:val="Footer Char"/>
    <w:basedOn w:val="965"/>
    <w:link w:val="1121"/>
    <w:uiPriority w:val="99"/>
    <w:pPr>
      <w:pBdr/>
      <w:spacing/>
      <w:ind/>
    </w:pPr>
  </w:style>
  <w:style w:type="character" w:styleId="944">
    <w:name w:val="Footnote Text Char"/>
    <w:basedOn w:val="965"/>
    <w:link w:val="1124"/>
    <w:uiPriority w:val="99"/>
    <w:semiHidden/>
    <w:pPr>
      <w:pBdr/>
      <w:spacing/>
      <w:ind/>
    </w:pPr>
    <w:rPr>
      <w:sz w:val="20"/>
      <w:szCs w:val="20"/>
    </w:rPr>
  </w:style>
  <w:style w:type="character" w:styleId="945">
    <w:name w:val="Endnote Text Char"/>
    <w:basedOn w:val="965"/>
    <w:link w:val="1127"/>
    <w:uiPriority w:val="99"/>
    <w:semiHidden/>
    <w:pPr>
      <w:pBdr/>
      <w:spacing/>
      <w:ind/>
    </w:pPr>
    <w:rPr>
      <w:sz w:val="20"/>
      <w:szCs w:val="20"/>
    </w:rPr>
  </w:style>
  <w:style w:type="paragraph" w:styleId="946">
    <w:name w:val="toc 1"/>
    <w:basedOn w:val="955"/>
    <w:next w:val="955"/>
    <w:uiPriority w:val="39"/>
    <w:unhideWhenUsed/>
    <w:pPr>
      <w:pBdr/>
      <w:spacing w:after="100"/>
      <w:ind/>
    </w:pPr>
  </w:style>
  <w:style w:type="paragraph" w:styleId="947">
    <w:name w:val="toc 2"/>
    <w:basedOn w:val="955"/>
    <w:next w:val="955"/>
    <w:uiPriority w:val="39"/>
    <w:unhideWhenUsed/>
    <w:pPr>
      <w:pBdr/>
      <w:spacing w:after="100"/>
      <w:ind w:left="220"/>
    </w:pPr>
  </w:style>
  <w:style w:type="paragraph" w:styleId="948">
    <w:name w:val="toc 3"/>
    <w:basedOn w:val="955"/>
    <w:next w:val="955"/>
    <w:uiPriority w:val="39"/>
    <w:unhideWhenUsed/>
    <w:pPr>
      <w:pBdr/>
      <w:spacing w:after="100"/>
      <w:ind w:left="440"/>
    </w:pPr>
  </w:style>
  <w:style w:type="paragraph" w:styleId="949">
    <w:name w:val="toc 4"/>
    <w:basedOn w:val="955"/>
    <w:next w:val="955"/>
    <w:uiPriority w:val="39"/>
    <w:unhideWhenUsed/>
    <w:pPr>
      <w:pBdr/>
      <w:spacing w:after="100"/>
      <w:ind w:left="660"/>
    </w:pPr>
  </w:style>
  <w:style w:type="paragraph" w:styleId="950">
    <w:name w:val="toc 5"/>
    <w:basedOn w:val="955"/>
    <w:next w:val="955"/>
    <w:uiPriority w:val="39"/>
    <w:unhideWhenUsed/>
    <w:pPr>
      <w:pBdr/>
      <w:spacing w:after="100"/>
      <w:ind w:left="880"/>
    </w:pPr>
  </w:style>
  <w:style w:type="paragraph" w:styleId="951">
    <w:name w:val="toc 6"/>
    <w:basedOn w:val="955"/>
    <w:next w:val="955"/>
    <w:uiPriority w:val="39"/>
    <w:unhideWhenUsed/>
    <w:pPr>
      <w:pBdr/>
      <w:spacing w:after="100"/>
      <w:ind w:left="1100"/>
    </w:pPr>
  </w:style>
  <w:style w:type="paragraph" w:styleId="952">
    <w:name w:val="toc 7"/>
    <w:basedOn w:val="955"/>
    <w:next w:val="955"/>
    <w:uiPriority w:val="39"/>
    <w:unhideWhenUsed/>
    <w:pPr>
      <w:pBdr/>
      <w:spacing w:after="100"/>
      <w:ind w:left="1320"/>
    </w:pPr>
  </w:style>
  <w:style w:type="paragraph" w:styleId="953">
    <w:name w:val="toc 8"/>
    <w:basedOn w:val="955"/>
    <w:next w:val="955"/>
    <w:uiPriority w:val="39"/>
    <w:unhideWhenUsed/>
    <w:pPr>
      <w:pBdr/>
      <w:spacing w:after="100"/>
      <w:ind w:left="1540"/>
    </w:pPr>
  </w:style>
  <w:style w:type="paragraph" w:styleId="954">
    <w:name w:val="toc 9"/>
    <w:basedOn w:val="955"/>
    <w:next w:val="955"/>
    <w:uiPriority w:val="39"/>
    <w:unhideWhenUsed/>
    <w:pPr>
      <w:pBdr/>
      <w:spacing w:after="100"/>
      <w:ind w:left="1760"/>
    </w:pPr>
  </w:style>
  <w:style w:type="paragraph" w:styleId="955" w:default="1">
    <w:name w:val="Normal"/>
    <w:qFormat/>
    <w:pPr>
      <w:pBdr/>
      <w:spacing/>
      <w:ind/>
    </w:pPr>
    <w:rPr>
      <w:rFonts w:ascii="Marianne" w:hAnsi="Marianne" w:eastAsia="Marianne" w:cs="Marianne"/>
      <w:lang w:val="fr-FR"/>
    </w:rPr>
  </w:style>
  <w:style w:type="paragraph" w:styleId="956">
    <w:name w:val="Heading 1"/>
    <w:basedOn w:val="955"/>
    <w:link w:val="1094"/>
    <w:uiPriority w:val="9"/>
    <w:qFormat/>
    <w:pPr>
      <w:pBdr/>
      <w:spacing/>
      <w:ind w:left="260"/>
      <w:jc w:val="both"/>
      <w:outlineLvl w:val="0"/>
    </w:pPr>
    <w:rPr>
      <w:b/>
      <w:bCs/>
    </w:rPr>
  </w:style>
  <w:style w:type="paragraph" w:styleId="957">
    <w:name w:val="Heading 2"/>
    <w:basedOn w:val="955"/>
    <w:next w:val="955"/>
    <w:link w:val="1095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365f91" w:themeColor="accent1" w:themeShade="BF"/>
      <w:sz w:val="32"/>
      <w:szCs w:val="32"/>
    </w:rPr>
  </w:style>
  <w:style w:type="paragraph" w:styleId="958">
    <w:name w:val="Heading 3"/>
    <w:basedOn w:val="955"/>
    <w:next w:val="955"/>
    <w:link w:val="1096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365f91" w:themeColor="accent1" w:themeShade="BF"/>
      <w:sz w:val="28"/>
      <w:szCs w:val="28"/>
    </w:rPr>
  </w:style>
  <w:style w:type="paragraph" w:styleId="959">
    <w:name w:val="Heading 4"/>
    <w:basedOn w:val="955"/>
    <w:next w:val="955"/>
    <w:link w:val="1097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365f91" w:themeColor="accent1" w:themeShade="BF"/>
    </w:rPr>
  </w:style>
  <w:style w:type="paragraph" w:styleId="960">
    <w:name w:val="Heading 5"/>
    <w:basedOn w:val="955"/>
    <w:next w:val="955"/>
    <w:link w:val="1098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365f91" w:themeColor="accent1" w:themeShade="BF"/>
    </w:rPr>
  </w:style>
  <w:style w:type="paragraph" w:styleId="961">
    <w:name w:val="Heading 6"/>
    <w:basedOn w:val="955"/>
    <w:next w:val="955"/>
    <w:link w:val="1099"/>
    <w:uiPriority w:val="9"/>
    <w:unhideWhenUsed/>
    <w:qFormat/>
    <w:pPr>
      <w:keepNext w:val="true"/>
      <w:keepLines w:val="true"/>
      <w:pBdr/>
      <w:spacing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962">
    <w:name w:val="Heading 7"/>
    <w:basedOn w:val="955"/>
    <w:next w:val="955"/>
    <w:link w:val="1100"/>
    <w:uiPriority w:val="9"/>
    <w:unhideWhenUsed/>
    <w:qFormat/>
    <w:pPr>
      <w:keepNext w:val="true"/>
      <w:keepLines w:val="true"/>
      <w:pBdr/>
      <w:spacing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963">
    <w:name w:val="Heading 8"/>
    <w:basedOn w:val="955"/>
    <w:next w:val="955"/>
    <w:link w:val="1101"/>
    <w:uiPriority w:val="9"/>
    <w:unhideWhenUsed/>
    <w:qFormat/>
    <w:pPr>
      <w:keepNext w:val="true"/>
      <w:keepLines w:val="true"/>
      <w:pBdr/>
      <w:spacing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964">
    <w:name w:val="Heading 9"/>
    <w:basedOn w:val="955"/>
    <w:next w:val="955"/>
    <w:link w:val="1102"/>
    <w:uiPriority w:val="9"/>
    <w:unhideWhenUsed/>
    <w:qFormat/>
    <w:pPr>
      <w:keepNext w:val="true"/>
      <w:keepLines w:val="true"/>
      <w:pBdr/>
      <w:spacing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965" w:default="1">
    <w:name w:val="Default Paragraph Font"/>
    <w:uiPriority w:val="1"/>
    <w:semiHidden/>
    <w:unhideWhenUsed/>
    <w:pPr>
      <w:pBdr/>
      <w:spacing/>
      <w:ind/>
    </w:pPr>
  </w:style>
  <w:style w:type="table" w:styleId="96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67" w:default="1">
    <w:name w:val="No List"/>
    <w:uiPriority w:val="99"/>
    <w:semiHidden/>
    <w:unhideWhenUsed/>
    <w:pPr>
      <w:pBdr/>
      <w:spacing/>
      <w:ind/>
    </w:pPr>
  </w:style>
  <w:style w:type="table" w:styleId="968">
    <w:name w:val="Table Grid"/>
    <w:basedOn w:val="966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9" w:customStyle="1">
    <w:name w:val="Table Grid Light"/>
    <w:basedOn w:val="966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0">
    <w:name w:val="Plain Table 1"/>
    <w:basedOn w:val="966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1">
    <w:name w:val="Plain Table 2"/>
    <w:basedOn w:val="966"/>
    <w:uiPriority w:val="59"/>
    <w:pPr>
      <w:pBdr/>
      <w:spacing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2">
    <w:name w:val="Plain Table 3"/>
    <w:basedOn w:val="96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3">
    <w:name w:val="Plain Table 4"/>
    <w:basedOn w:val="96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4">
    <w:name w:val="Plain Table 5"/>
    <w:basedOn w:val="96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5">
    <w:name w:val="Grid Table 1 Light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6" w:customStyle="1">
    <w:name w:val="Grid Table 1 Light - Accent 1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7" w:customStyle="1">
    <w:name w:val="Grid Table 1 Light - Accent 2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8" w:customStyle="1">
    <w:name w:val="Grid Table 1 Light - Accent 3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9" w:customStyle="1">
    <w:name w:val="Grid Table 1 Light - Accent 4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0" w:customStyle="1">
    <w:name w:val="Grid Table 1 Light - Accent 5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1" w:customStyle="1">
    <w:name w:val="Grid Table 1 Light - Accent 6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2">
    <w:name w:val="Grid Table 2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3" w:customStyle="1">
    <w:name w:val="Grid Table 2 - Accent 1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4" w:customStyle="1">
    <w:name w:val="Grid Table 2 - Accent 2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5" w:customStyle="1">
    <w:name w:val="Grid Table 2 - Accent 3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6" w:customStyle="1">
    <w:name w:val="Grid Table 2 - Accent 4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7" w:customStyle="1">
    <w:name w:val="Grid Table 2 - Accent 5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8" w:customStyle="1">
    <w:name w:val="Grid Table 2 - Accent 6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9">
    <w:name w:val="Grid Table 3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0" w:customStyle="1">
    <w:name w:val="Grid Table 3 - Accent 1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1" w:customStyle="1">
    <w:name w:val="Grid Table 3 - Accent 2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2" w:customStyle="1">
    <w:name w:val="Grid Table 3 - Accent 3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3" w:customStyle="1">
    <w:name w:val="Grid Table 3 - Accent 4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4" w:customStyle="1">
    <w:name w:val="Grid Table 3 - Accent 5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5" w:customStyle="1">
    <w:name w:val="Grid Table 3 - Accent 6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6">
    <w:name w:val="Grid Table 4"/>
    <w:basedOn w:val="966"/>
    <w:uiPriority w:val="5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7" w:customStyle="1">
    <w:name w:val="Grid Table 4 - Accent 1"/>
    <w:basedOn w:val="966"/>
    <w:uiPriority w:val="5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d8ac2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8" w:customStyle="1">
    <w:name w:val="Grid Table 4 - Accent 2"/>
    <w:basedOn w:val="966"/>
    <w:uiPriority w:val="5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9" w:customStyle="1">
    <w:name w:val="Grid Table 4 - Accent 3"/>
    <w:basedOn w:val="966"/>
    <w:uiPriority w:val="5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abb59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0" w:customStyle="1">
    <w:name w:val="Grid Table 4 - Accent 4"/>
    <w:basedOn w:val="966"/>
    <w:uiPriority w:val="5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1" w:customStyle="1">
    <w:name w:val="Grid Table 4 - Accent 5"/>
    <w:basedOn w:val="966"/>
    <w:uiPriority w:val="5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2" w:customStyle="1">
    <w:name w:val="Grid Table 4 - Accent 6"/>
    <w:basedOn w:val="966"/>
    <w:uiPriority w:val="5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3">
    <w:name w:val="Grid Table 5 Dark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4" w:customStyle="1">
    <w:name w:val="Grid Table 5 Dark- Accent 1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5" w:customStyle="1">
    <w:name w:val="Grid Table 5 Dark - Accent 2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6" w:customStyle="1">
    <w:name w:val="Grid Table 5 Dark - Accent 3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7" w:customStyle="1">
    <w:name w:val="Grid Table 5 Dark- Accent 4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8" w:customStyle="1">
    <w:name w:val="Grid Table 5 Dark - Accent 5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9" w:customStyle="1">
    <w:name w:val="Grid Table 5 Dark - Accent 6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0">
    <w:name w:val="Grid Table 6 Colorful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1" w:customStyle="1">
    <w:name w:val="Grid Table 6 Colorful - Accent 1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2" w:customStyle="1">
    <w:name w:val="Grid Table 6 Colorful - Accent 2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3" w:customStyle="1">
    <w:name w:val="Grid Table 6 Colorful - Accent 3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4" w:customStyle="1">
    <w:name w:val="Grid Table 6 Colorful - Accent 4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5" w:customStyle="1">
    <w:name w:val="Grid Table 6 Colorful - Accent 5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6" w:customStyle="1">
    <w:name w:val="Grid Table 6 Colorful - Accent 6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7">
    <w:name w:val="Grid Table 7 Colorful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8" w:customStyle="1">
    <w:name w:val="Grid Table 7 Colorful - Accent 1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9" w:customStyle="1">
    <w:name w:val="Grid Table 7 Colorful - Accent 2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0" w:customStyle="1">
    <w:name w:val="Grid Table 7 Colorful - Accent 3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1" w:customStyle="1">
    <w:name w:val="Grid Table 7 Colorful - Accent 4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2" w:customStyle="1">
    <w:name w:val="Grid Table 7 Colorful - Accent 5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3" w:customStyle="1">
    <w:name w:val="Grid Table 7 Colorful - Accent 6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4">
    <w:name w:val="List Table 1 Light"/>
    <w:basedOn w:val="96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5" w:customStyle="1">
    <w:name w:val="List Table 1 Light - Accent 1"/>
    <w:basedOn w:val="96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6" w:customStyle="1">
    <w:name w:val="List Table 1 Light - Accent 2"/>
    <w:basedOn w:val="96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7" w:customStyle="1">
    <w:name w:val="List Table 1 Light - Accent 3"/>
    <w:basedOn w:val="96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8" w:customStyle="1">
    <w:name w:val="List Table 1 Light - Accent 4"/>
    <w:basedOn w:val="96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9" w:customStyle="1">
    <w:name w:val="List Table 1 Light - Accent 5"/>
    <w:basedOn w:val="96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0" w:customStyle="1">
    <w:name w:val="List Table 1 Light - Accent 6"/>
    <w:basedOn w:val="96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1">
    <w:name w:val="List Table 2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2" w:customStyle="1">
    <w:name w:val="List Table 2 - Accent 1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3" w:customStyle="1">
    <w:name w:val="List Table 2 - Accent 2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4" w:customStyle="1">
    <w:name w:val="List Table 2 - Accent 3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5" w:customStyle="1">
    <w:name w:val="List Table 2 - Accent 4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6" w:customStyle="1">
    <w:name w:val="List Table 2 - Accent 5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7" w:customStyle="1">
    <w:name w:val="List Table 2 - Accent 6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8">
    <w:name w:val="List Table 3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9" w:customStyle="1">
    <w:name w:val="List Table 3 - Accent 1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0" w:customStyle="1">
    <w:name w:val="List Table 3 - Accent 2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1" w:customStyle="1">
    <w:name w:val="List Table 3 - Accent 3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2" w:customStyle="1">
    <w:name w:val="List Table 3 - Accent 4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3" w:customStyle="1">
    <w:name w:val="List Table 3 - Accent 5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4" w:customStyle="1">
    <w:name w:val="List Table 3 - Accent 6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5">
    <w:name w:val="List Table 4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6" w:customStyle="1">
    <w:name w:val="List Table 4 - Accent 1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7" w:customStyle="1">
    <w:name w:val="List Table 4 - Accent 2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8" w:customStyle="1">
    <w:name w:val="List Table 4 - Accent 3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9" w:customStyle="1">
    <w:name w:val="List Table 4 - Accent 4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0" w:customStyle="1">
    <w:name w:val="List Table 4 - Accent 5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1" w:customStyle="1">
    <w:name w:val="List Table 4 - Accent 6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2">
    <w:name w:val="List Table 5 Dark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3" w:customStyle="1">
    <w:name w:val="List Table 5 Dark - Accent 1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4" w:customStyle="1">
    <w:name w:val="List Table 5 Dark - Accent 2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5" w:customStyle="1">
    <w:name w:val="List Table 5 Dark - Accent 3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6" w:customStyle="1">
    <w:name w:val="List Table 5 Dark - Accent 4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7" w:customStyle="1">
    <w:name w:val="List Table 5 Dark - Accent 5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8" w:customStyle="1">
    <w:name w:val="List Table 5 Dark - Accent 6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9">
    <w:name w:val="List Table 6 Colorful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0" w:customStyle="1">
    <w:name w:val="List Table 6 Colorful - Accent 1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1" w:customStyle="1">
    <w:name w:val="List Table 6 Colorful - Accent 2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2" w:customStyle="1">
    <w:name w:val="List Table 6 Colorful - Accent 3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3" w:customStyle="1">
    <w:name w:val="List Table 6 Colorful - Accent 4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4" w:customStyle="1">
    <w:name w:val="List Table 6 Colorful - Accent 5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5" w:customStyle="1">
    <w:name w:val="List Table 6 Colorful - Accent 6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6">
    <w:name w:val="List Table 7 Colorful"/>
    <w:basedOn w:val="966"/>
    <w:uiPriority w:val="99"/>
    <w:pPr>
      <w:pBdr/>
      <w:spacing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7" w:customStyle="1">
    <w:name w:val="List Table 7 Colorful - Accent 1"/>
    <w:basedOn w:val="966"/>
    <w:uiPriority w:val="99"/>
    <w:pPr>
      <w:pBdr/>
      <w:spacing/>
      <w:ind/>
    </w:pPr>
    <w:tblPr>
      <w:tblStyleRowBandSize w:val="1"/>
      <w:tblStyleColBandSize w:val="1"/>
      <w:tblBorders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8" w:customStyle="1">
    <w:name w:val="List Table 7 Colorful - Accent 2"/>
    <w:basedOn w:val="966"/>
    <w:uiPriority w:val="99"/>
    <w:pPr>
      <w:pBdr/>
      <w:spacing/>
      <w:ind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9" w:customStyle="1">
    <w:name w:val="List Table 7 Colorful - Accent 3"/>
    <w:basedOn w:val="966"/>
    <w:uiPriority w:val="99"/>
    <w:pPr>
      <w:pBdr/>
      <w:spacing/>
      <w:ind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0" w:customStyle="1">
    <w:name w:val="List Table 7 Colorful - Accent 4"/>
    <w:basedOn w:val="966"/>
    <w:uiPriority w:val="99"/>
    <w:pPr>
      <w:pBdr/>
      <w:spacing/>
      <w:ind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1" w:customStyle="1">
    <w:name w:val="List Table 7 Colorful - Accent 5"/>
    <w:basedOn w:val="966"/>
    <w:uiPriority w:val="99"/>
    <w:pPr>
      <w:pBdr/>
      <w:spacing/>
      <w:ind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2" w:customStyle="1">
    <w:name w:val="List Table 7 Colorful - Accent 6"/>
    <w:basedOn w:val="966"/>
    <w:uiPriority w:val="99"/>
    <w:pPr>
      <w:pBdr/>
      <w:spacing/>
      <w:ind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3" w:customStyle="1">
    <w:name w:val="Lined - Accent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4" w:customStyle="1">
    <w:name w:val="Lined - Accent 1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5" w:customStyle="1">
    <w:name w:val="Lined - Accent 2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6" w:customStyle="1">
    <w:name w:val="Lined - Accent 3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7" w:customStyle="1">
    <w:name w:val="Lined - Accent 4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8" w:customStyle="1">
    <w:name w:val="Lined - Accent 5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9" w:customStyle="1">
    <w:name w:val="Lined - Accent 6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0" w:customStyle="1">
    <w:name w:val="Bordered &amp; Lined - Accent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1" w:customStyle="1">
    <w:name w:val="Bordered &amp; Lined - Accent 1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2" w:customStyle="1">
    <w:name w:val="Bordered &amp; Lined - Accent 2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3" w:customStyle="1">
    <w:name w:val="Bordered &amp; Lined - Accent 3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4" w:customStyle="1">
    <w:name w:val="Bordered &amp; Lined - Accent 4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5" w:customStyle="1">
    <w:name w:val="Bordered &amp; Lined - Accent 5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6" w:customStyle="1">
    <w:name w:val="Bordered &amp; Lined - Accent 6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7" w:customStyle="1">
    <w:name w:val="Bordered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8" w:customStyle="1">
    <w:name w:val="Bordered - Accent 1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9" w:customStyle="1">
    <w:name w:val="Bordered - Accent 2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0" w:customStyle="1">
    <w:name w:val="Bordered - Accent 3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1" w:customStyle="1">
    <w:name w:val="Bordered - Accent 4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2" w:customStyle="1">
    <w:name w:val="Bordered - Accent 5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3" w:customStyle="1">
    <w:name w:val="Bordered - Accent 6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094" w:customStyle="1">
    <w:name w:val="Titre 1 Car"/>
    <w:basedOn w:val="965"/>
    <w:link w:val="956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40"/>
      <w:szCs w:val="40"/>
    </w:rPr>
  </w:style>
  <w:style w:type="character" w:styleId="1095" w:customStyle="1">
    <w:name w:val="Titre 2 Car"/>
    <w:basedOn w:val="965"/>
    <w:link w:val="957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32"/>
      <w:szCs w:val="32"/>
    </w:rPr>
  </w:style>
  <w:style w:type="character" w:styleId="1096" w:customStyle="1">
    <w:name w:val="Titre 3 Car"/>
    <w:basedOn w:val="965"/>
    <w:link w:val="958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28"/>
      <w:szCs w:val="28"/>
    </w:rPr>
  </w:style>
  <w:style w:type="character" w:styleId="1097" w:customStyle="1">
    <w:name w:val="Titre 4 Car"/>
    <w:basedOn w:val="965"/>
    <w:link w:val="959"/>
    <w:uiPriority w:val="9"/>
    <w:pPr>
      <w:pBdr/>
      <w:spacing/>
      <w:ind/>
    </w:pPr>
    <w:rPr>
      <w:rFonts w:ascii="Arial" w:hAnsi="Arial" w:eastAsia="Arial" w:cs="Arial"/>
      <w:i/>
      <w:iCs/>
      <w:color w:val="365f91" w:themeColor="accent1" w:themeShade="BF"/>
    </w:rPr>
  </w:style>
  <w:style w:type="character" w:styleId="1098" w:customStyle="1">
    <w:name w:val="Titre 5 Car"/>
    <w:basedOn w:val="965"/>
    <w:link w:val="960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</w:rPr>
  </w:style>
  <w:style w:type="character" w:styleId="1099" w:customStyle="1">
    <w:name w:val="Titre 6 Car"/>
    <w:basedOn w:val="965"/>
    <w:link w:val="961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100" w:customStyle="1">
    <w:name w:val="Titre 7 Car"/>
    <w:basedOn w:val="965"/>
    <w:link w:val="962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101" w:customStyle="1">
    <w:name w:val="Titre 8 Car"/>
    <w:basedOn w:val="965"/>
    <w:link w:val="96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102" w:customStyle="1">
    <w:name w:val="Titre 9 Car"/>
    <w:basedOn w:val="965"/>
    <w:link w:val="96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103">
    <w:name w:val="Title"/>
    <w:basedOn w:val="955"/>
    <w:next w:val="955"/>
    <w:link w:val="1104"/>
    <w:uiPriority w:val="10"/>
    <w:qFormat/>
    <w:pPr>
      <w:pBdr/>
      <w:spacing w:after="80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104" w:customStyle="1">
    <w:name w:val="Titre Car"/>
    <w:basedOn w:val="965"/>
    <w:link w:val="1103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105">
    <w:name w:val="Subtitle"/>
    <w:basedOn w:val="955"/>
    <w:next w:val="955"/>
    <w:link w:val="1106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106" w:customStyle="1">
    <w:name w:val="Sous-titre Car"/>
    <w:basedOn w:val="965"/>
    <w:link w:val="1105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107">
    <w:name w:val="Quote"/>
    <w:basedOn w:val="955"/>
    <w:next w:val="955"/>
    <w:link w:val="1108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108" w:customStyle="1">
    <w:name w:val="Citation Car"/>
    <w:basedOn w:val="965"/>
    <w:link w:val="1107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109">
    <w:name w:val="Intense Emphasis"/>
    <w:basedOn w:val="965"/>
    <w:uiPriority w:val="21"/>
    <w:qFormat/>
    <w:pPr>
      <w:pBdr/>
      <w:spacing/>
      <w:ind/>
    </w:pPr>
    <w:rPr>
      <w:i/>
      <w:iCs/>
      <w:color w:val="365f91" w:themeColor="accent1" w:themeShade="BF"/>
    </w:rPr>
  </w:style>
  <w:style w:type="paragraph" w:styleId="1110">
    <w:name w:val="Intense Quote"/>
    <w:basedOn w:val="955"/>
    <w:next w:val="955"/>
    <w:link w:val="1111"/>
    <w:uiPriority w:val="30"/>
    <w:qFormat/>
    <w:pPr>
      <w:pBdr>
        <w:top w:val="single" w:color="365f91" w:themeColor="accent1" w:themeShade="BF" w:sz="4" w:space="10"/>
        <w:bottom w:val="single" w:color="365f91" w:themeColor="accent1" w:themeShade="BF" w:sz="4" w:space="10"/>
      </w:pBdr>
      <w:spacing w:after="360" w:before="360"/>
      <w:ind w:right="864" w:left="864"/>
      <w:jc w:val="center"/>
    </w:pPr>
    <w:rPr>
      <w:i/>
      <w:iCs/>
      <w:color w:val="365f91" w:themeColor="accent1" w:themeShade="BF"/>
    </w:rPr>
  </w:style>
  <w:style w:type="character" w:styleId="1111" w:customStyle="1">
    <w:name w:val="Citation intense Car"/>
    <w:basedOn w:val="965"/>
    <w:link w:val="1110"/>
    <w:uiPriority w:val="30"/>
    <w:pPr>
      <w:pBdr/>
      <w:spacing/>
      <w:ind/>
    </w:pPr>
    <w:rPr>
      <w:i/>
      <w:iCs/>
      <w:color w:val="365f91" w:themeColor="accent1" w:themeShade="BF"/>
    </w:rPr>
  </w:style>
  <w:style w:type="character" w:styleId="1112">
    <w:name w:val="Intense Reference"/>
    <w:basedOn w:val="965"/>
    <w:uiPriority w:val="32"/>
    <w:qFormat/>
    <w:pPr>
      <w:pBdr/>
      <w:spacing/>
      <w:ind/>
    </w:pPr>
    <w:rPr>
      <w:b/>
      <w:bCs/>
      <w:smallCaps/>
      <w:color w:val="365f91" w:themeColor="accent1" w:themeShade="BF"/>
      <w:spacing w:val="5"/>
    </w:rPr>
  </w:style>
  <w:style w:type="paragraph" w:styleId="1113">
    <w:name w:val="No Spacing"/>
    <w:basedOn w:val="955"/>
    <w:uiPriority w:val="1"/>
    <w:qFormat/>
    <w:pPr>
      <w:pBdr/>
      <w:spacing/>
      <w:ind/>
    </w:pPr>
  </w:style>
  <w:style w:type="character" w:styleId="1114">
    <w:name w:val="Subtle Emphasis"/>
    <w:basedOn w:val="965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115">
    <w:name w:val="Emphasis"/>
    <w:basedOn w:val="965"/>
    <w:uiPriority w:val="20"/>
    <w:qFormat/>
    <w:pPr>
      <w:pBdr/>
      <w:spacing/>
      <w:ind/>
    </w:pPr>
    <w:rPr>
      <w:i/>
      <w:iCs/>
    </w:rPr>
  </w:style>
  <w:style w:type="character" w:styleId="1116">
    <w:name w:val="Strong"/>
    <w:basedOn w:val="965"/>
    <w:uiPriority w:val="22"/>
    <w:qFormat/>
    <w:pPr>
      <w:pBdr/>
      <w:spacing/>
      <w:ind/>
    </w:pPr>
    <w:rPr>
      <w:b/>
      <w:bCs/>
    </w:rPr>
  </w:style>
  <w:style w:type="character" w:styleId="1117">
    <w:name w:val="Subtle Reference"/>
    <w:basedOn w:val="965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118">
    <w:name w:val="Book Title"/>
    <w:basedOn w:val="965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119">
    <w:name w:val="Header"/>
    <w:basedOn w:val="955"/>
    <w:link w:val="1120"/>
    <w:uiPriority w:val="99"/>
    <w:unhideWhenUsed/>
    <w:pPr>
      <w:pBdr/>
      <w:tabs>
        <w:tab w:val="center" w:leader="none" w:pos="4844"/>
        <w:tab w:val="right" w:leader="none" w:pos="9689"/>
      </w:tabs>
      <w:spacing/>
      <w:ind/>
    </w:pPr>
  </w:style>
  <w:style w:type="character" w:styleId="1120" w:customStyle="1">
    <w:name w:val="En-tête Car"/>
    <w:basedOn w:val="965"/>
    <w:link w:val="1119"/>
    <w:uiPriority w:val="99"/>
    <w:pPr>
      <w:pBdr/>
      <w:spacing/>
      <w:ind/>
    </w:pPr>
  </w:style>
  <w:style w:type="paragraph" w:styleId="1121">
    <w:name w:val="Footer"/>
    <w:basedOn w:val="955"/>
    <w:link w:val="1122"/>
    <w:uiPriority w:val="99"/>
    <w:unhideWhenUsed/>
    <w:pPr>
      <w:pBdr/>
      <w:tabs>
        <w:tab w:val="center" w:leader="none" w:pos="4844"/>
        <w:tab w:val="right" w:leader="none" w:pos="9689"/>
      </w:tabs>
      <w:spacing/>
      <w:ind/>
    </w:pPr>
  </w:style>
  <w:style w:type="character" w:styleId="1122" w:customStyle="1">
    <w:name w:val="Pied de page Car"/>
    <w:basedOn w:val="965"/>
    <w:link w:val="1121"/>
    <w:uiPriority w:val="99"/>
    <w:pPr>
      <w:pBdr/>
      <w:spacing/>
      <w:ind/>
    </w:pPr>
  </w:style>
  <w:style w:type="paragraph" w:styleId="1123">
    <w:name w:val="Caption"/>
    <w:basedOn w:val="955"/>
    <w:next w:val="955"/>
    <w:uiPriority w:val="35"/>
    <w:unhideWhenUsed/>
    <w:qFormat/>
    <w:pPr>
      <w:pBdr/>
      <w:spacing w:after="200"/>
      <w:ind/>
    </w:pPr>
    <w:rPr>
      <w:i/>
      <w:iCs/>
      <w:color w:val="1f497d" w:themeColor="text2"/>
      <w:sz w:val="18"/>
      <w:szCs w:val="18"/>
    </w:rPr>
  </w:style>
  <w:style w:type="paragraph" w:styleId="1124">
    <w:name w:val="footnote text"/>
    <w:basedOn w:val="955"/>
    <w:link w:val="1125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1125" w:customStyle="1">
    <w:name w:val="Note de bas de page Car"/>
    <w:basedOn w:val="965"/>
    <w:link w:val="1124"/>
    <w:uiPriority w:val="99"/>
    <w:semiHidden/>
    <w:pPr>
      <w:pBdr/>
      <w:spacing/>
      <w:ind/>
    </w:pPr>
    <w:rPr>
      <w:sz w:val="20"/>
      <w:szCs w:val="20"/>
    </w:rPr>
  </w:style>
  <w:style w:type="character" w:styleId="1126">
    <w:name w:val="footnote reference"/>
    <w:basedOn w:val="965"/>
    <w:uiPriority w:val="99"/>
    <w:semiHidden/>
    <w:unhideWhenUsed/>
    <w:pPr>
      <w:pBdr/>
      <w:spacing/>
      <w:ind/>
    </w:pPr>
    <w:rPr>
      <w:vertAlign w:val="superscript"/>
    </w:rPr>
  </w:style>
  <w:style w:type="paragraph" w:styleId="1127">
    <w:name w:val="endnote text"/>
    <w:basedOn w:val="955"/>
    <w:link w:val="1128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1128" w:customStyle="1">
    <w:name w:val="Note de fin Car"/>
    <w:basedOn w:val="965"/>
    <w:link w:val="1127"/>
    <w:uiPriority w:val="99"/>
    <w:semiHidden/>
    <w:pPr>
      <w:pBdr/>
      <w:spacing/>
      <w:ind/>
    </w:pPr>
    <w:rPr>
      <w:sz w:val="20"/>
      <w:szCs w:val="20"/>
    </w:rPr>
  </w:style>
  <w:style w:type="character" w:styleId="1129">
    <w:name w:val="endnote reference"/>
    <w:basedOn w:val="965"/>
    <w:uiPriority w:val="99"/>
    <w:semiHidden/>
    <w:unhideWhenUsed/>
    <w:pPr>
      <w:pBdr/>
      <w:spacing/>
      <w:ind/>
    </w:pPr>
    <w:rPr>
      <w:vertAlign w:val="superscript"/>
    </w:rPr>
  </w:style>
  <w:style w:type="character" w:styleId="1130">
    <w:name w:val="Hyperlink"/>
    <w:basedOn w:val="965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1131">
    <w:name w:val="FollowedHyperlink"/>
    <w:basedOn w:val="965"/>
    <w:uiPriority w:val="99"/>
    <w:semiHidden/>
    <w:unhideWhenUsed/>
    <w:pPr>
      <w:pBdr/>
      <w:spacing/>
      <w:ind/>
    </w:pPr>
    <w:rPr>
      <w:color w:val="800080" w:themeColor="followedHyperlink"/>
      <w:u w:val="single"/>
    </w:rPr>
  </w:style>
  <w:style w:type="paragraph" w:styleId="1132">
    <w:name w:val="TOC Heading"/>
    <w:uiPriority w:val="39"/>
    <w:unhideWhenUsed/>
    <w:pPr>
      <w:pBdr/>
      <w:spacing/>
      <w:ind/>
    </w:pPr>
  </w:style>
  <w:style w:type="paragraph" w:styleId="1133">
    <w:name w:val="table of figures"/>
    <w:basedOn w:val="955"/>
    <w:next w:val="955"/>
    <w:uiPriority w:val="99"/>
    <w:unhideWhenUsed/>
    <w:pPr>
      <w:pBdr/>
      <w:spacing/>
      <w:ind/>
    </w:pPr>
  </w:style>
  <w:style w:type="table" w:styleId="1134" w:customStyle="1">
    <w:name w:val="Table Normal"/>
    <w:uiPriority w:val="2"/>
    <w:semiHidden/>
    <w:unhideWhenUsed/>
    <w:qFormat/>
    <w:pPr>
      <w:pBdr/>
      <w:spacing/>
      <w:ind/>
    </w:pPr>
    <w:tblPr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135">
    <w:name w:val="Body Text"/>
    <w:basedOn w:val="955"/>
    <w:uiPriority w:val="1"/>
    <w:qFormat/>
    <w:pPr>
      <w:pBdr/>
      <w:spacing/>
      <w:ind/>
    </w:pPr>
    <w:rPr>
      <w:sz w:val="20"/>
      <w:szCs w:val="20"/>
    </w:rPr>
  </w:style>
  <w:style w:type="paragraph" w:styleId="1136">
    <w:name w:val="List Paragraph"/>
    <w:basedOn w:val="955"/>
    <w:uiPriority w:val="1"/>
    <w:qFormat/>
    <w:pPr>
      <w:pBdr/>
      <w:spacing/>
      <w:ind w:hanging="360" w:left="1257"/>
    </w:pPr>
  </w:style>
  <w:style w:type="paragraph" w:styleId="1137" w:customStyle="1">
    <w:name w:val="Table Paragraph"/>
    <w:basedOn w:val="955"/>
    <w:uiPriority w:val="1"/>
    <w:qFormat/>
    <w:pPr>
      <w:pBdr/>
      <w:spacing w:line="229" w:lineRule="exact"/>
      <w:ind w:left="5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image" Target="media/image1.png"/><Relationship Id="rId12" Type="http://schemas.openxmlformats.org/officeDocument/2006/relationships/hyperlink" Target="http://monavenirpro-hdf.fr/" TargetMode="External"/><Relationship Id="rId13" Type="http://schemas.openxmlformats.org/officeDocument/2006/relationships/hyperlink" Target="https://www.legifrance.gouv.fr/affichCode.do%3Bjsessionid%3DD5F2C558D167BFA1A3D87F2A4EDA8784.tplgfr42s_2?idSectionTA=LEGISCTA000037729737&amp;cidTexte=LEGITEXT000037701019&amp;dateTexte=20190401" TargetMode="External"/><Relationship Id="rId14" Type="http://schemas.openxmlformats.org/officeDocument/2006/relationships/hyperlink" Target="https://www.legifrance.gouv.fr/affichCode.do%3Bjsessionid%3DD5F2C558D167BFA1A3D87F2A4EDA8784.tplgfr42s_2?idSectionTA=LEGISCTA000037728411&amp;cidTexte=LEGITEXT000037701019&amp;dateTexte=20190401" TargetMode="External"/><Relationship Id="rId15" Type="http://schemas.openxmlformats.org/officeDocument/2006/relationships/hyperlink" Target="http://metadata-stds.org/Document-library/Draft-standards/6523-Identification-of-Organizations/ICD_list.htm" TargetMode="External"/><Relationship Id="rId16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://metadata-stds.org/Document-library/Draft-standards/6523-Identification-of-Organizations/ICD_list.htm" TargetMode="External"/><Relationship Id="rId19" Type="http://schemas.openxmlformats.org/officeDocument/2006/relationships/hyperlink" Target="http://eur-lex.europa.eu/LexUriServ/LexUriServ.do?uri=OJ%3AL%3A2003%3A124%3A0036%3A0041%3Afr%3APDF" TargetMode="External"/><Relationship Id="rId20" Type="http://schemas.openxmlformats.org/officeDocument/2006/relationships/hyperlink" Target="http://eur-lex.europa.eu/LexUriServ/LexUriServ.do?uri=OJ%3AL%3A2003%3A124%3A0036%3A0041%3Afr%3APDF" TargetMode="External"/><Relationship Id="rId21" Type="http://schemas.openxmlformats.org/officeDocument/2006/relationships/hyperlink" Target="https://www.legifrance.gouv.fr/affichTexteArticle.do%3Bjsessionid%3D83BCBFC60390609F22C124D22345B382.tpdila22v_1?idArticle=LEGIARTI000033669891&amp;cidTexte=LEGITEXT000005621315&amp;dateTexte=20170428" TargetMode="External"/><Relationship Id="rId22" Type="http://schemas.openxmlformats.org/officeDocument/2006/relationships/hyperlink" Target="https://www.legifrance.gouv.fr/affichCodeArticle.do%3Bjsessionid%3DD5F2C558D167BFA1A3D87F2A4EDA8784.tplgfr42s_2?idArticle=LEGIARTI000037730515&amp;cidTexte=LEGITEXT000037701019&amp;dateTexte=20190401" TargetMode="External"/><Relationship Id="rId23" Type="http://schemas.openxmlformats.org/officeDocument/2006/relationships/hyperlink" Target="https://www.legifrance.gouv.fr/affichCodeArticle.do%3Bjsessionid%3DD5F2C558D167BFA1A3D87F2A4EDA8784.tplgfr42s_2?idArticle=LEGIARTI000037728815&amp;cidTexte=LEGITEXT000037701019&amp;dateTexte=20190401" TargetMode="External"/><Relationship Id="rId24" Type="http://schemas.openxmlformats.org/officeDocument/2006/relationships/hyperlink" Target="https://www.legifrance.gouv.fr/affichTexteArticle.do%3Bjsessionid%3DD5F2C558D167BFA1A3D87F2A4EDA8784.tplgfr42s_2?cidTexte=JORFTEXT000037696277&amp;idArticle=LEGIARTI000037718558&amp;dateTexte=20181205" TargetMode="External"/><Relationship Id="rId25" Type="http://schemas.openxmlformats.org/officeDocument/2006/relationships/hyperlink" Target="https://www.cnil.fr/fr/reglement-europeen-protection-donnees/chapitre4" TargetMode="External"/><Relationship Id="rId26" Type="http://schemas.openxmlformats.org/officeDocument/2006/relationships/hyperlink" Target="https://www.cnil.fr/fr/reglement-europeen-protection-donnees/chapitre4" TargetMode="External"/><Relationship Id="rId27" Type="http://schemas.openxmlformats.org/officeDocument/2006/relationships/hyperlink" Target="http://legifrance.gouv.fr/affichCodeArticle.do?idArticle=LEGIARTI000028418301&amp;cidTexte=LEGITEXT000006069577" TargetMode="External"/><Relationship Id="rId28" Type="http://schemas.openxmlformats.org/officeDocument/2006/relationships/hyperlink" Target="http://legifrance.gouv.fr/affichCodeArticle.do?idArticle=LEGIARTI000028418301&amp;cidTexte=LEGITEXT000006069577" TargetMode="External"/><Relationship Id="rId29" Type="http://schemas.openxmlformats.org/officeDocument/2006/relationships/hyperlink" Target="https://www.legifrance.gouv.fr/affichCodeArticle.do%3Bjsessionid%3D4621551EBA8F207989B321CE0150EEF9.tplgfr42s_2?idArticle=LEGIARTI000037729603&amp;cidTexte=LEGITEXT000037701019&amp;dateTexte=20190401" TargetMode="External"/><Relationship Id="rId30" Type="http://schemas.openxmlformats.org/officeDocument/2006/relationships/hyperlink" Target="https://www.legifrance.gouv.fr/affichCodeArticle.do%3Bjsessionid%3D4621551EBA8F207989B321CE0150EEF9.tplgfr42s_2?idArticle=LEGIARTI000037728295&amp;cidTexte=LEGITEXT000037701019&amp;dateTexte=20190401" TargetMode="External"/><Relationship Id="rId31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32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33" Type="http://schemas.openxmlformats.org/officeDocument/2006/relationships/hyperlink" Target="https://www.legifrance.gouv.fr/affichCode.do?idSectionTA=LEGISCTA000037703603&amp;cidTexte=LEGITEXT000037701019&amp;dateTexte=20190401" TargetMode="External"/><Relationship Id="rId34" Type="http://schemas.openxmlformats.org/officeDocument/2006/relationships/hyperlink" Target="https://www.legifrance.gouv.fr/affichCode.do?idSectionTA=LEGISCTA000037703603&amp;cidTexte=LEGITEXT000037701019&amp;dateTexte=20190401" TargetMode="External"/><Relationship Id="rId35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36" Type="http://schemas.openxmlformats.org/officeDocument/2006/relationships/hyperlink" Target="https://www.legifrance.gouv.fr/affichCode.do?idSectionTA=LEGISCTA000037703603&amp;cidTexte=LEGITEXT000037701019&amp;dateTexte=20190401" TargetMode="External"/><Relationship Id="rId37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38" Type="http://schemas.openxmlformats.org/officeDocument/2006/relationships/hyperlink" Target="https://www.legifrance.gouv.fr/affichCode.do?idSectionTA=LEGISCTA000037703603&amp;cidTexte=LEGITEXT000037701019&amp;dateTexte=20190401" TargetMode="External"/><Relationship Id="rId39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40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41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42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43" Type="http://schemas.openxmlformats.org/officeDocument/2006/relationships/hyperlink" Target="https://www.legifrance.gouv.fr/affichCode.do%3Bjsessionid%3DB81BA950929BDC11249DDF8C185D1DE4.tplgfr42s_2?idSectionTA=LEGISCTA000037729575&amp;cidTexte=LEGITEXT000037701019&amp;dateTexte=20190401" TargetMode="External"/><Relationship Id="rId44" Type="http://schemas.openxmlformats.org/officeDocument/2006/relationships/hyperlink" Target="https://www.legifrance.gouv.fr/affichCode.do%3Bjsessionid%3DB81BA950929BDC11249DDF8C185D1DE4.tplgfr42s_2?idSectionTA=LEGISCTA000037728277&amp;cidTexte=LEGITEXT000037701019&amp;dateTexte=20190401" TargetMode="External"/><Relationship Id="rId45" Type="http://schemas.openxmlformats.org/officeDocument/2006/relationships/hyperlink" Target="https://www.legifrance.gouv.fr/affichCode.do%3Bjsessionid%3DB81BA950929BDC11249DDF8C185D1DE4.tplgfr42s_2?idSectionTA=LEGISCTA000037729575&amp;cidTexte=LEGITEXT000037701019&amp;dateTexte=20190401" TargetMode="External"/><Relationship Id="rId46" Type="http://schemas.openxmlformats.org/officeDocument/2006/relationships/hyperlink" Target="https://www.legifrance.gouv.fr/affichCode.do%3Bjsessionid%3DB81BA950929BDC11249DDF8C185D1DE4.tplgfr42s_2?idSectionTA=LEGISCTA000037728277&amp;cidTexte=LEGITEXT000037701019&amp;dateTexte=2019040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Company>Ministère de l'Economie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revision>13</cp:revision>
  <dcterms:created xsi:type="dcterms:W3CDTF">2023-11-28T10:43:00Z</dcterms:created>
  <dcterms:modified xsi:type="dcterms:W3CDTF">2025-01-21T14:46:38Z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2023-10-13T00:00:00Z</vt:filetime>
  </property>
  <property fmtid="{D5CDD505-2E9C-101B-9397-08002B2CF9AE}" pid="3" name="Creator">
    <vt:lpwstr>Acrobat PDFMaker 23 pour Word</vt:lpwstr>
  </property>
  <property fmtid="{D5CDD505-2E9C-101B-9397-08002B2CF9AE}" pid="4" name="LastSaved">
    <vt:filetime>2023-11-28T00:00:00Z</vt:filetime>
  </property>
  <property fmtid="{D5CDD505-2E9C-101B-9397-08002B2CF9AE}" pid="5" name="Producer">
    <vt:lpwstr>Adobe PDF Library 23.6.96</vt:lpwstr>
  </property>
  <property fmtid="{D5CDD505-2E9C-101B-9397-08002B2CF9AE}" pid="6" name="SourceModified">
    <vt:lpwstr>D:20231012160729</vt:lpwstr>
  </property>
</Properties>
</file>